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2E3AAA" w14:textId="77777777" w:rsidR="001A79A6" w:rsidRDefault="001A79A6" w:rsidP="000A4259">
      <w:pPr>
        <w:spacing w:after="0" w:line="240" w:lineRule="auto"/>
        <w:rPr>
          <w:rFonts w:ascii="Times New Roman" w:hAnsi="Times New Roman" w:cs="Times New Roman"/>
          <w:sz w:val="28"/>
          <w:szCs w:val="28"/>
        </w:rPr>
      </w:pPr>
    </w:p>
    <w:p w14:paraId="2F347C6C" w14:textId="77777777" w:rsidR="001A79A6" w:rsidRPr="00B56269" w:rsidRDefault="001A79A6" w:rsidP="001A79A6">
      <w:pPr>
        <w:pStyle w:val="Standard"/>
        <w:jc w:val="center"/>
        <w:rPr>
          <w:rFonts w:ascii="Times New Roman" w:eastAsia="Times New Roman" w:hAnsi="Times New Roman" w:cs="Times New Roman"/>
        </w:rPr>
      </w:pPr>
      <w:r w:rsidRPr="00B56269">
        <w:rPr>
          <w:rFonts w:ascii="Times New Roman" w:eastAsia="Times New Roman" w:hAnsi="Times New Roman" w:cs="Times New Roman"/>
        </w:rPr>
        <w:t>УРОКИ, ИЗВЛЕЧЕННЫЕ ИЗ АВАРИИ</w:t>
      </w:r>
    </w:p>
    <w:p w14:paraId="0B960604" w14:textId="32FAC34A" w:rsidR="001A79A6" w:rsidRPr="00B56269" w:rsidRDefault="001A79A6" w:rsidP="001A79A6">
      <w:pPr>
        <w:pStyle w:val="Standard"/>
        <w:jc w:val="center"/>
        <w:rPr>
          <w:rFonts w:ascii="Times New Roman" w:eastAsia="Times New Roman" w:hAnsi="Times New Roman" w:cs="Times New Roman"/>
        </w:rPr>
      </w:pPr>
      <w:r w:rsidRPr="00B56269">
        <w:rPr>
          <w:rFonts w:ascii="Times New Roman" w:eastAsia="Times New Roman" w:hAnsi="Times New Roman" w:cs="Times New Roman"/>
        </w:rPr>
        <w:t xml:space="preserve">(Мурманская область </w:t>
      </w:r>
      <w:r w:rsidRPr="00B56269">
        <w:rPr>
          <w:rFonts w:ascii="Times New Roman" w:hAnsi="Times New Roman" w:cs="Times New Roman"/>
        </w:rPr>
        <w:t xml:space="preserve">с </w:t>
      </w:r>
      <w:r w:rsidRPr="00B56269">
        <w:rPr>
          <w:rFonts w:ascii="Times New Roman" w:hAnsi="Times New Roman" w:cs="Times New Roman"/>
          <w:spacing w:val="3"/>
        </w:rPr>
        <w:t xml:space="preserve">18:21 </w:t>
      </w:r>
      <w:r w:rsidRPr="00B56269">
        <w:rPr>
          <w:rFonts w:ascii="Times New Roman" w:hAnsi="Times New Roman" w:cs="Times New Roman"/>
        </w:rPr>
        <w:t xml:space="preserve">26.10.2018 по </w:t>
      </w:r>
      <w:r w:rsidR="00D43214" w:rsidRPr="00B56269">
        <w:rPr>
          <w:rFonts w:ascii="Times New Roman" w:hAnsi="Times New Roman" w:cs="Times New Roman"/>
          <w:shd w:val="clear" w:color="auto" w:fill="FFFFFF"/>
        </w:rPr>
        <w:t>15:05</w:t>
      </w:r>
      <w:r w:rsidRPr="00B56269">
        <w:rPr>
          <w:rFonts w:ascii="Times New Roman" w:hAnsi="Times New Roman" w:cs="Times New Roman"/>
          <w:shd w:val="clear" w:color="auto" w:fill="FFFFFF"/>
        </w:rPr>
        <w:t xml:space="preserve"> </w:t>
      </w:r>
      <w:r w:rsidR="00D43214" w:rsidRPr="00B56269">
        <w:rPr>
          <w:rFonts w:ascii="Times New Roman" w:hAnsi="Times New Roman" w:cs="Times New Roman"/>
          <w:shd w:val="clear" w:color="auto" w:fill="FFFFFF"/>
        </w:rPr>
        <w:t>30.10.2018</w:t>
      </w:r>
      <w:r w:rsidRPr="00B56269">
        <w:rPr>
          <w:rFonts w:ascii="Times New Roman" w:eastAsia="Times New Roman" w:hAnsi="Times New Roman" w:cs="Times New Roman"/>
        </w:rPr>
        <w:t>)</w:t>
      </w:r>
    </w:p>
    <w:p w14:paraId="15718592" w14:textId="77777777" w:rsidR="001A79A6" w:rsidRPr="00B56269" w:rsidRDefault="001A79A6" w:rsidP="001A79A6">
      <w:pPr>
        <w:pStyle w:val="Standard"/>
        <w:jc w:val="center"/>
        <w:rPr>
          <w:rFonts w:ascii="Times New Roman" w:eastAsia="Times New Roman" w:hAnsi="Times New Roman" w:cs="Times New Roman"/>
        </w:rPr>
      </w:pPr>
    </w:p>
    <w:tbl>
      <w:tblPr>
        <w:tblW w:w="10485" w:type="dxa"/>
        <w:jc w:val="center"/>
        <w:tblLayout w:type="fixed"/>
        <w:tblCellMar>
          <w:left w:w="10" w:type="dxa"/>
          <w:right w:w="10" w:type="dxa"/>
        </w:tblCellMar>
        <w:tblLook w:val="0000" w:firstRow="0" w:lastRow="0" w:firstColumn="0" w:lastColumn="0" w:noHBand="0" w:noVBand="0"/>
      </w:tblPr>
      <w:tblGrid>
        <w:gridCol w:w="3256"/>
        <w:gridCol w:w="7229"/>
      </w:tblGrid>
      <w:tr w:rsidR="001A79A6" w:rsidRPr="00B56269" w14:paraId="37ED0F0B"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DFBC5" w14:textId="77777777" w:rsidR="001A79A6" w:rsidRPr="00B56269" w:rsidRDefault="001A79A6" w:rsidP="008F5ACA">
            <w:pPr>
              <w:pStyle w:val="Standard"/>
              <w:rPr>
                <w:rFonts w:ascii="Times New Roman" w:hAnsi="Times New Roman" w:cs="Times New Roman"/>
                <w:color w:val="auto"/>
              </w:rPr>
            </w:pPr>
            <w:r w:rsidRPr="00B56269">
              <w:rPr>
                <w:rFonts w:ascii="Times New Roman" w:eastAsia="Times New Roman" w:hAnsi="Times New Roman" w:cs="Times New Roman"/>
                <w:b/>
                <w:bCs/>
                <w:color w:val="auto"/>
              </w:rPr>
              <w:t>Дата происшествия:</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08436" w14:textId="446EA03C" w:rsidR="001A79A6" w:rsidRPr="00B56269" w:rsidRDefault="001A79A6" w:rsidP="009B7D17">
            <w:pPr>
              <w:pStyle w:val="Standard"/>
              <w:jc w:val="both"/>
              <w:rPr>
                <w:rFonts w:ascii="Times New Roman" w:eastAsia="Times New Roman" w:hAnsi="Times New Roman" w:cs="Times New Roman"/>
                <w:color w:val="auto"/>
              </w:rPr>
            </w:pPr>
            <w:r w:rsidRPr="00B56269">
              <w:rPr>
                <w:rFonts w:ascii="Times New Roman" w:hAnsi="Times New Roman" w:cs="Times New Roman"/>
              </w:rPr>
              <w:t xml:space="preserve">с </w:t>
            </w:r>
            <w:r w:rsidR="00D43214" w:rsidRPr="00B56269">
              <w:rPr>
                <w:rFonts w:ascii="Times New Roman" w:hAnsi="Times New Roman" w:cs="Times New Roman"/>
                <w:spacing w:val="3"/>
              </w:rPr>
              <w:t>18:21</w:t>
            </w:r>
            <w:r w:rsidRPr="00B56269">
              <w:rPr>
                <w:rFonts w:ascii="Times New Roman" w:hAnsi="Times New Roman" w:cs="Times New Roman"/>
                <w:spacing w:val="3"/>
              </w:rPr>
              <w:t xml:space="preserve"> </w:t>
            </w:r>
            <w:r w:rsidR="00D43214" w:rsidRPr="00B56269">
              <w:rPr>
                <w:rFonts w:ascii="Times New Roman" w:hAnsi="Times New Roman" w:cs="Times New Roman"/>
              </w:rPr>
              <w:t>26.10.2018</w:t>
            </w:r>
            <w:r w:rsidRPr="00B56269">
              <w:rPr>
                <w:rFonts w:ascii="Times New Roman" w:hAnsi="Times New Roman" w:cs="Times New Roman"/>
              </w:rPr>
              <w:t xml:space="preserve"> </w:t>
            </w:r>
            <w:r w:rsidR="00D43214" w:rsidRPr="00B56269">
              <w:rPr>
                <w:rFonts w:ascii="Times New Roman" w:hAnsi="Times New Roman" w:cs="Times New Roman"/>
              </w:rPr>
              <w:t xml:space="preserve">по </w:t>
            </w:r>
            <w:r w:rsidR="00D43214" w:rsidRPr="00B56269">
              <w:rPr>
                <w:rFonts w:ascii="Times New Roman" w:hAnsi="Times New Roman" w:cs="Times New Roman"/>
                <w:shd w:val="clear" w:color="auto" w:fill="FFFFFF"/>
              </w:rPr>
              <w:t>15:05 30.10.2018</w:t>
            </w:r>
          </w:p>
        </w:tc>
      </w:tr>
      <w:tr w:rsidR="001A79A6" w:rsidRPr="00B56269" w14:paraId="1F7ED334"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6E38D" w14:textId="77777777" w:rsidR="001A79A6" w:rsidRPr="00B56269" w:rsidRDefault="001A79A6" w:rsidP="008F5ACA">
            <w:pPr>
              <w:pStyle w:val="Standard"/>
              <w:rPr>
                <w:rFonts w:ascii="Times New Roman" w:hAnsi="Times New Roman" w:cs="Times New Roman"/>
                <w:color w:val="auto"/>
              </w:rPr>
            </w:pPr>
            <w:r w:rsidRPr="00B56269">
              <w:rPr>
                <w:rFonts w:ascii="Times New Roman" w:eastAsia="Times New Roman" w:hAnsi="Times New Roman" w:cs="Times New Roman"/>
                <w:b/>
                <w:bCs/>
                <w:color w:val="auto"/>
              </w:rPr>
              <w:t>Наименование организации: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4E3E04" w14:textId="77777777" w:rsidR="00D43214" w:rsidRPr="00B56269" w:rsidRDefault="00D43214" w:rsidP="009B7D17">
            <w:pPr>
              <w:spacing w:after="0" w:line="240" w:lineRule="auto"/>
              <w:jc w:val="both"/>
              <w:rPr>
                <w:rFonts w:ascii="Times New Roman" w:hAnsi="Times New Roman" w:cs="Times New Roman"/>
                <w:sz w:val="24"/>
                <w:szCs w:val="24"/>
              </w:rPr>
            </w:pPr>
            <w:r w:rsidRPr="00B56269">
              <w:rPr>
                <w:rFonts w:ascii="Times New Roman" w:hAnsi="Times New Roman" w:cs="Times New Roman"/>
                <w:sz w:val="24"/>
                <w:szCs w:val="24"/>
              </w:rPr>
              <w:t>Филиал ПАО «МРСК Северо-Запада» «Колэнерго»</w:t>
            </w:r>
          </w:p>
          <w:p w14:paraId="48ADDAF2" w14:textId="152F2425" w:rsidR="00D43214" w:rsidRPr="00B56269" w:rsidRDefault="00D43214" w:rsidP="009B7D17">
            <w:pPr>
              <w:spacing w:after="0" w:line="240" w:lineRule="auto"/>
              <w:jc w:val="both"/>
              <w:rPr>
                <w:rFonts w:ascii="Times New Roman" w:hAnsi="Times New Roman" w:cs="Times New Roman"/>
                <w:sz w:val="24"/>
                <w:szCs w:val="24"/>
              </w:rPr>
            </w:pPr>
            <w:r w:rsidRPr="00B56269">
              <w:rPr>
                <w:rFonts w:ascii="Times New Roman" w:hAnsi="Times New Roman" w:cs="Times New Roman"/>
                <w:sz w:val="24"/>
                <w:szCs w:val="24"/>
              </w:rPr>
              <w:t>Филиал АО «Оборонэнерго» «Северо-Западный»</w:t>
            </w:r>
          </w:p>
          <w:p w14:paraId="323467CC" w14:textId="50B5584B" w:rsidR="001A79A6" w:rsidRPr="00B56269" w:rsidRDefault="00D43214" w:rsidP="009B7D17">
            <w:pPr>
              <w:pStyle w:val="Standard"/>
              <w:jc w:val="both"/>
              <w:rPr>
                <w:rFonts w:ascii="Times New Roman" w:eastAsia="Times New Roman" w:hAnsi="Times New Roman" w:cs="Times New Roman"/>
                <w:color w:val="auto"/>
              </w:rPr>
            </w:pPr>
            <w:r w:rsidRPr="00B56269">
              <w:rPr>
                <w:rFonts w:ascii="Times New Roman" w:hAnsi="Times New Roman" w:cs="Times New Roman"/>
              </w:rPr>
              <w:t>Филиал ПАО «ТГК-1» «Кольский»</w:t>
            </w:r>
          </w:p>
        </w:tc>
      </w:tr>
      <w:tr w:rsidR="001A79A6" w:rsidRPr="00B56269" w14:paraId="74F69C34"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79406A" w14:textId="77777777" w:rsidR="001A79A6" w:rsidRPr="00B56269" w:rsidRDefault="001A79A6" w:rsidP="008F5ACA">
            <w:pPr>
              <w:pStyle w:val="Standard"/>
              <w:rPr>
                <w:rFonts w:ascii="Times New Roman" w:hAnsi="Times New Roman" w:cs="Times New Roman"/>
                <w:color w:val="auto"/>
              </w:rPr>
            </w:pPr>
            <w:r w:rsidRPr="00B56269">
              <w:rPr>
                <w:rFonts w:ascii="Times New Roman" w:eastAsia="Times New Roman" w:hAnsi="Times New Roman" w:cs="Times New Roman"/>
                <w:b/>
                <w:bCs/>
                <w:color w:val="auto"/>
              </w:rPr>
              <w:t>Ведомственная принадлежность:</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A90A22" w14:textId="492F6170" w:rsidR="001A79A6" w:rsidRPr="00B56269" w:rsidRDefault="001A79A6" w:rsidP="009B7D17">
            <w:pPr>
              <w:pStyle w:val="Standard"/>
              <w:jc w:val="both"/>
              <w:rPr>
                <w:rFonts w:ascii="Times New Roman" w:eastAsia="Times New Roman" w:hAnsi="Times New Roman" w:cs="Times New Roman"/>
                <w:color w:val="auto"/>
              </w:rPr>
            </w:pPr>
            <w:r w:rsidRPr="00B56269">
              <w:rPr>
                <w:rFonts w:ascii="Times New Roman" w:eastAsia="Times New Roman" w:hAnsi="Times New Roman" w:cs="Times New Roman"/>
                <w:color w:val="auto"/>
              </w:rPr>
              <w:t xml:space="preserve">Публичное акционерное общество </w:t>
            </w:r>
            <w:r w:rsidR="00D43214" w:rsidRPr="00B56269">
              <w:rPr>
                <w:rFonts w:ascii="Times New Roman" w:hAnsi="Times New Roman" w:cs="Times New Roman"/>
              </w:rPr>
              <w:t>«МРСК Северо-Запада»</w:t>
            </w:r>
          </w:p>
        </w:tc>
      </w:tr>
      <w:tr w:rsidR="001A79A6" w:rsidRPr="00B56269" w14:paraId="140FCE20"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D37FA3" w14:textId="77777777" w:rsidR="001A79A6" w:rsidRPr="00B56269" w:rsidRDefault="001A79A6" w:rsidP="008F5ACA">
            <w:pPr>
              <w:pStyle w:val="Standard"/>
              <w:rPr>
                <w:rFonts w:ascii="Times New Roman" w:hAnsi="Times New Roman" w:cs="Times New Roman"/>
                <w:color w:val="auto"/>
              </w:rPr>
            </w:pPr>
            <w:r w:rsidRPr="00B56269">
              <w:rPr>
                <w:rFonts w:ascii="Times New Roman" w:eastAsia="Times New Roman" w:hAnsi="Times New Roman" w:cs="Times New Roman"/>
                <w:b/>
                <w:bCs/>
                <w:color w:val="auto"/>
              </w:rPr>
              <w:t>Место аварии: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456B9" w14:textId="4C8A5850" w:rsidR="001A79A6" w:rsidRPr="00B56269" w:rsidRDefault="00D43214" w:rsidP="009B7D17">
            <w:pPr>
              <w:pStyle w:val="Standard"/>
              <w:jc w:val="both"/>
              <w:rPr>
                <w:rFonts w:ascii="Times New Roman" w:eastAsia="Times New Roman" w:hAnsi="Times New Roman" w:cs="Times New Roman"/>
                <w:color w:val="auto"/>
              </w:rPr>
            </w:pPr>
            <w:r w:rsidRPr="00B56269">
              <w:rPr>
                <w:rFonts w:ascii="Times New Roman" w:hAnsi="Times New Roman" w:cs="Times New Roman"/>
              </w:rPr>
              <w:t>Мурманская область.</w:t>
            </w:r>
            <w:r w:rsidR="001A79A6" w:rsidRPr="00B56269">
              <w:rPr>
                <w:rFonts w:ascii="Times New Roman" w:hAnsi="Times New Roman" w:cs="Times New Roman"/>
                <w:color w:val="auto"/>
              </w:rPr>
              <w:t xml:space="preserve"> </w:t>
            </w:r>
            <w:r w:rsidRPr="00B56269">
              <w:rPr>
                <w:rFonts w:ascii="Times New Roman" w:hAnsi="Times New Roman" w:cs="Times New Roman"/>
              </w:rPr>
              <w:t>ВЛ 150 кВ Верхне-Териберская ГЭС-18 – Мурманск (Л-226).</w:t>
            </w:r>
          </w:p>
        </w:tc>
      </w:tr>
      <w:tr w:rsidR="001A79A6" w:rsidRPr="00B56269" w14:paraId="2358FE1B"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37013" w14:textId="77777777" w:rsidR="001A79A6" w:rsidRPr="00B56269" w:rsidRDefault="001A79A6" w:rsidP="008F5ACA">
            <w:pPr>
              <w:pStyle w:val="Standard"/>
              <w:rPr>
                <w:rFonts w:ascii="Times New Roman" w:hAnsi="Times New Roman" w:cs="Times New Roman"/>
                <w:color w:val="auto"/>
              </w:rPr>
            </w:pPr>
            <w:r w:rsidRPr="00B56269">
              <w:rPr>
                <w:rFonts w:ascii="Times New Roman" w:eastAsia="Times New Roman" w:hAnsi="Times New Roman" w:cs="Times New Roman"/>
                <w:b/>
                <w:bCs/>
                <w:color w:val="auto"/>
              </w:rPr>
              <w:t>Вид аварии: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B4554"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Отключение генерирующего оборудования или объекта электросетевого хозяйства, приводящее к снижению надежности Единой энергетической системы России или технологически изолированных территориальных электроэнергетических систем, при возникновении следующего события: выделение энергорайона, включающего в себя электростанцию (электростанции) установленной мощностью 25 МВт и более (при отключении всех электрических связей с Единой энергетической системой России или технологически изолированной территориальной энергосистемой), с переходом на изолированную от Единой энергетической системы России или технологически изолированной территориальной энергосистемы работу, за исключением случаев успешного повторного включения в работу линий электропередачи или электротехнического оборудования действием устройств автоматического повторного включения.</w:t>
            </w:r>
          </w:p>
          <w:p w14:paraId="61FF9FD9"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p>
          <w:p w14:paraId="26A43D19"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Отключение генерирующего оборудования или объекта электросетевого хозяйства, приводящее к снижению надежности Единой энергетической системы России или технологически изолированных территориальных электроэнергетических систем, при возникновении следующего события: выделение энергорайона, включающего в себя электростанцию (электростанции) установленной мощностью 25 МВт и более (при отключении всех электрических связей с Единой энергетической системой России или технологически изолированной территориальной энергосистемой), с переходом на изолированную от Единой энергетической системы России или технологически изолированной территориальной энергосистемы работу, за исключением случаев успешного повторного включения в работу линий электропередачи или электротехнического оборудования действием устройств автоматического повторного включения.</w:t>
            </w:r>
          </w:p>
          <w:p w14:paraId="721178ED" w14:textId="05C8A5D4" w:rsidR="001A79A6" w:rsidRPr="00B56269" w:rsidRDefault="00D43214" w:rsidP="009B7D17">
            <w:pPr>
              <w:pStyle w:val="Standard"/>
              <w:jc w:val="both"/>
              <w:rPr>
                <w:rFonts w:ascii="Times New Roman" w:eastAsia="Times New Roman" w:hAnsi="Times New Roman" w:cs="Times New Roman"/>
                <w:color w:val="auto"/>
              </w:rPr>
            </w:pPr>
            <w:r w:rsidRPr="00B56269">
              <w:rPr>
                <w:rFonts w:ascii="Times New Roman" w:hAnsi="Times New Roman" w:cs="Times New Roman"/>
              </w:rPr>
              <w:t xml:space="preserve">Отключение генерирующего оборудования или объекта электросетевого хозяйства, приводящее к снижению надежности Единой энергетической системы России или технологически изолированных территориальных электроэнергетических систем, при возникновении следующего события: выделение энергорайона, включающего в себя электростанцию (электростанции) установленной мощностью 25 МВт и более (при отключении всех электрических связей с Единой энергетической системой России или технологически изолированной территориальной энергосистемой), с переходом на изолированную от Единой </w:t>
            </w:r>
            <w:r w:rsidRPr="00B56269">
              <w:rPr>
                <w:rFonts w:ascii="Times New Roman" w:hAnsi="Times New Roman" w:cs="Times New Roman"/>
              </w:rPr>
              <w:lastRenderedPageBreak/>
              <w:t>энергетической системы России или технологически изолированной территориальной энергосистемы работу, за исключением случаев успешного повторного включения в работу линий электропередачи или электротехнического оборудования действием устройств автоматического повторного включения.</w:t>
            </w:r>
          </w:p>
        </w:tc>
      </w:tr>
      <w:tr w:rsidR="001A79A6" w:rsidRPr="00B56269" w14:paraId="7C7AFAAE"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191BC4" w14:textId="77777777" w:rsidR="001A79A6" w:rsidRPr="00B56269" w:rsidRDefault="001A79A6" w:rsidP="008F5ACA">
            <w:pPr>
              <w:pStyle w:val="TableContents"/>
              <w:rPr>
                <w:rFonts w:ascii="Times New Roman" w:hAnsi="Times New Roman" w:cs="Times New Roman"/>
                <w:color w:val="auto"/>
              </w:rPr>
            </w:pPr>
            <w:r w:rsidRPr="00B56269">
              <w:rPr>
                <w:rFonts w:ascii="Times New Roman" w:eastAsia="Times New Roman" w:hAnsi="Times New Roman" w:cs="Times New Roman"/>
                <w:color w:val="auto"/>
              </w:rPr>
              <w:lastRenderedPageBreak/>
              <w:t>К</w:t>
            </w:r>
            <w:r w:rsidRPr="00B56269">
              <w:rPr>
                <w:rFonts w:ascii="Times New Roman" w:eastAsia="Times New Roman" w:hAnsi="Times New Roman" w:cs="Times New Roman"/>
                <w:b/>
                <w:bCs/>
                <w:color w:val="auto"/>
              </w:rPr>
              <w:t>раткое описание аварии:</w:t>
            </w:r>
          </w:p>
          <w:p w14:paraId="664AEC64" w14:textId="77777777" w:rsidR="001A79A6" w:rsidRPr="00B56269" w:rsidRDefault="001A79A6" w:rsidP="008F5ACA">
            <w:pPr>
              <w:pStyle w:val="Standard"/>
              <w:jc w:val="center"/>
              <w:rPr>
                <w:rFonts w:ascii="Times New Roman" w:eastAsia="Times New Roman" w:hAnsi="Times New Roman" w:cs="Times New Roman"/>
                <w:color w:val="auto"/>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659D82"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26.10.2018 в 18:21 в условиях ремонтной схемы сети 330 кВ и 150 кВ действием ДФЗ аварийно отключилась ВЛ 150 кВ Верхне-Териберская ГЭС-18 – Мурманск (Л-226), со стороны ПС 150 кВ Мурманск (ПС 6) АПВ успешное, со стороны Верхне-Териберской ГЭС-18 АПВ не состоялось.</w:t>
            </w:r>
          </w:p>
          <w:p w14:paraId="32582831"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В результате аварийного отключения ВЛ 150 кВ Верхне-Териберская ГЭС-18 – Мурманск (Л-226):</w:t>
            </w:r>
          </w:p>
          <w:p w14:paraId="7B0AC0D5"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Серебрянская ГЭС-15, Серебрянская ГЭС-16, Верхне-Териберская ГЭС-18 и Нижне-Териберская ГЭС-19 выделились на изолированную работу с избытком активной мощности (граница энергорайона: выключатели В-АТ1, В-АТ2 Серебрянской ГЭС-15 –  выключатель ВЛ-226 Верхне-Териберской ГЭС-18);</w:t>
            </w:r>
          </w:p>
          <w:p w14:paraId="66949956"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на Серебрянской ГЭС-15 действием автоматики АОПЧ отключился ГГ-1;</w:t>
            </w:r>
          </w:p>
          <w:p w14:paraId="6DCB5454"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в результате работы автоматики и действия систем регулирования генерация гидроэлектростанций в выделенном районе снизилась до нагрузки потребления данного района (с 150 МВт до 14 МВт).</w:t>
            </w:r>
          </w:p>
          <w:p w14:paraId="2C6EFD6C"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В 18:24, для исключения повреждения электросетевого оборудования и ЛЭП транзита 110 кВ (ВЛ 110 кВ Нижне-Туломская ГЭС-13 – Мурманск №1 с отпайками (Л-123), ВЛ 110 кВ Нижне-Туломская ГЭС-13 – Мурманск №2 с отпайками (Л-125), ВЛ 110 кВ Долина Уюта - Мурманск (Л-122), ВЛ 110 кВ Планерное поле - Долина уюта (Л-74)), отключен выключатель ВЛ-74 на ПС 150 кВ Долина Уюта (ПС 53) с погашением потребителей с суммарной мощностью 98 МВт и населением 98 тысяч 500 человек (ПС 150 кВ Мурманск (ПС 6), ПС 150 кВ  Росляково (ПС 97), ПС 302, ПС 335, ПС 306, ПС 388 (филиал "Колэнерго"); ПС 150 кВ Североморск (ПС 2), ПС 150 кВ Сафоново (ПС 56) (Северо-Западный филиал АО «Оборонэнерго»).</w:t>
            </w:r>
          </w:p>
          <w:p w14:paraId="38FCE915"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В 18:27 отключены трансформаторы Т-1 и Т-2 на ПС 150 кВ Мурманск (ПС 6) для разгрузки района и последующего включения Л-74.</w:t>
            </w:r>
          </w:p>
          <w:p w14:paraId="5986A418"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В 18:28 включен ВЛ-74 на ПС 150 кВ Долина Уюта (ПС 53).</w:t>
            </w:r>
          </w:p>
          <w:p w14:paraId="1D5201EA" w14:textId="77777777"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В 18:52 включен ВС-110 на ПС 110 кВ Планерное Поле (ПС 64).</w:t>
            </w:r>
          </w:p>
          <w:p w14:paraId="287DC854" w14:textId="64B6A0EE" w:rsidR="001A79A6"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В 18:56 ВЛ 150 кВ Верхне-Териберская ГЭС-18 – Мурманск (Л-226) включена в транзит на Верхне-Териберской ГЭС-18.</w:t>
            </w:r>
          </w:p>
        </w:tc>
      </w:tr>
      <w:tr w:rsidR="001A79A6" w:rsidRPr="00B56269" w14:paraId="243F7BA7"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FDFF2" w14:textId="77777777" w:rsidR="001A79A6" w:rsidRPr="00B56269" w:rsidRDefault="001A79A6" w:rsidP="008F5ACA">
            <w:pPr>
              <w:pStyle w:val="TableContents"/>
              <w:rPr>
                <w:rFonts w:ascii="Times New Roman" w:hAnsi="Times New Roman" w:cs="Times New Roman"/>
                <w:color w:val="auto"/>
              </w:rPr>
            </w:pPr>
            <w:r w:rsidRPr="00B56269">
              <w:rPr>
                <w:rFonts w:ascii="Times New Roman" w:eastAsia="Times New Roman" w:hAnsi="Times New Roman" w:cs="Times New Roman"/>
                <w:b/>
                <w:bCs/>
                <w:color w:val="auto"/>
              </w:rPr>
              <w:t>Последствия аварии:</w:t>
            </w:r>
          </w:p>
          <w:p w14:paraId="516F0EC5" w14:textId="77777777" w:rsidR="001A79A6" w:rsidRPr="00B56269" w:rsidRDefault="001A79A6" w:rsidP="008F5ACA">
            <w:pPr>
              <w:pStyle w:val="TableContents"/>
              <w:rPr>
                <w:rFonts w:ascii="Times New Roman" w:eastAsia="Times New Roman" w:hAnsi="Times New Roman" w:cs="Times New Roman"/>
                <w:color w:val="auto"/>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F729CC" w14:textId="0A5CC70C" w:rsidR="00D43214" w:rsidRPr="00B56269" w:rsidRDefault="00D43214" w:rsidP="009B7D17">
            <w:pPr>
              <w:tabs>
                <w:tab w:val="left" w:pos="3327"/>
              </w:tabs>
              <w:spacing w:after="0" w:line="240" w:lineRule="auto"/>
              <w:ind w:firstLine="27"/>
              <w:jc w:val="both"/>
              <w:rPr>
                <w:rFonts w:ascii="Times New Roman" w:hAnsi="Times New Roman" w:cs="Times New Roman"/>
                <w:sz w:val="24"/>
                <w:szCs w:val="24"/>
              </w:rPr>
            </w:pPr>
            <w:r w:rsidRPr="00B56269">
              <w:rPr>
                <w:rFonts w:ascii="Times New Roman" w:hAnsi="Times New Roman" w:cs="Times New Roman"/>
                <w:sz w:val="24"/>
                <w:szCs w:val="24"/>
              </w:rPr>
              <w:t>В выделенном районе снизилась до нагрузки потребления данного района (с 150 МВт до 14 МВт).</w:t>
            </w:r>
          </w:p>
          <w:p w14:paraId="2C967CD3" w14:textId="726AC9BB" w:rsidR="00D43214" w:rsidRPr="00B56269" w:rsidRDefault="00D43214" w:rsidP="009B7D17">
            <w:pPr>
              <w:tabs>
                <w:tab w:val="left" w:pos="3327"/>
              </w:tabs>
              <w:spacing w:after="0" w:line="240" w:lineRule="auto"/>
              <w:ind w:firstLine="27"/>
              <w:jc w:val="both"/>
              <w:rPr>
                <w:rFonts w:ascii="Times New Roman" w:eastAsia="Times New Roman" w:hAnsi="Times New Roman" w:cs="Times New Roman"/>
                <w:sz w:val="24"/>
                <w:szCs w:val="24"/>
              </w:rPr>
            </w:pPr>
            <w:r w:rsidRPr="00B56269">
              <w:rPr>
                <w:rFonts w:ascii="Times New Roman" w:hAnsi="Times New Roman" w:cs="Times New Roman"/>
                <w:sz w:val="24"/>
                <w:szCs w:val="24"/>
              </w:rPr>
              <w:t>Погашение потребителей с суммарной мощностью 98 МВт и населением 98 тысяч 500 человек.</w:t>
            </w:r>
          </w:p>
        </w:tc>
      </w:tr>
      <w:tr w:rsidR="001A79A6" w:rsidRPr="00B56269" w14:paraId="571AE606"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776B5" w14:textId="77777777" w:rsidR="001A79A6" w:rsidRPr="00B56269" w:rsidRDefault="001A79A6" w:rsidP="008F5ACA">
            <w:pPr>
              <w:pStyle w:val="TableContents"/>
              <w:rPr>
                <w:rFonts w:ascii="Times New Roman" w:hAnsi="Times New Roman" w:cs="Times New Roman"/>
                <w:color w:val="auto"/>
              </w:rPr>
            </w:pPr>
            <w:r w:rsidRPr="00B56269">
              <w:rPr>
                <w:rFonts w:ascii="Times New Roman" w:eastAsia="Times New Roman" w:hAnsi="Times New Roman" w:cs="Times New Roman"/>
                <w:b/>
                <w:bCs/>
                <w:color w:val="auto"/>
              </w:rPr>
              <w:t>1. Технические причины аварии:</w:t>
            </w:r>
          </w:p>
          <w:p w14:paraId="2C11CAB5" w14:textId="77777777" w:rsidR="001A79A6" w:rsidRPr="00B56269" w:rsidRDefault="001A79A6" w:rsidP="008F5ACA">
            <w:pPr>
              <w:pStyle w:val="TableContents"/>
              <w:rPr>
                <w:rFonts w:ascii="Times New Roman" w:eastAsia="Times New Roman" w:hAnsi="Times New Roman" w:cs="Times New Roman"/>
                <w:color w:val="auto"/>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3AFEF" w14:textId="535C27A8" w:rsidR="003E5F01" w:rsidRPr="00B56269" w:rsidRDefault="003E5F01" w:rsidP="009B7D17">
            <w:pPr>
              <w:pStyle w:val="aa"/>
              <w:numPr>
                <w:ilvl w:val="1"/>
                <w:numId w:val="11"/>
              </w:numPr>
              <w:tabs>
                <w:tab w:val="left" w:pos="462"/>
              </w:tabs>
              <w:spacing w:after="0" w:line="240" w:lineRule="auto"/>
              <w:ind w:left="37" w:hanging="37"/>
              <w:jc w:val="both"/>
              <w:rPr>
                <w:rFonts w:ascii="Times New Roman" w:hAnsi="Times New Roman" w:cs="Times New Roman"/>
                <w:sz w:val="24"/>
                <w:szCs w:val="24"/>
              </w:rPr>
            </w:pPr>
            <w:r w:rsidRPr="00B56269">
              <w:rPr>
                <w:rFonts w:ascii="Times New Roman" w:hAnsi="Times New Roman" w:cs="Times New Roman"/>
                <w:sz w:val="24"/>
                <w:szCs w:val="24"/>
              </w:rPr>
              <w:t>В результате уменьшения габаритов между проводами ВЛ, а также приближение провода на недопустимое расстояние к телу опоры происходили отключения ВЛ 150 кВ Л-171, Л-172, Л-179, Л-226 действием защит с успешным и неуспешным АПВ и РПВ.</w:t>
            </w:r>
          </w:p>
          <w:p w14:paraId="165128E0" w14:textId="77777777" w:rsidR="003E5F01" w:rsidRPr="00B56269" w:rsidRDefault="003E5F01" w:rsidP="009B7D17">
            <w:pPr>
              <w:pStyle w:val="aa"/>
              <w:numPr>
                <w:ilvl w:val="1"/>
                <w:numId w:val="11"/>
              </w:numPr>
              <w:tabs>
                <w:tab w:val="left" w:pos="462"/>
              </w:tabs>
              <w:spacing w:after="0" w:line="240" w:lineRule="auto"/>
              <w:ind w:left="37" w:hanging="37"/>
              <w:jc w:val="both"/>
              <w:rPr>
                <w:rFonts w:ascii="Times New Roman" w:hAnsi="Times New Roman" w:cs="Times New Roman"/>
                <w:sz w:val="24"/>
                <w:szCs w:val="24"/>
              </w:rPr>
            </w:pPr>
            <w:r w:rsidRPr="00B56269">
              <w:rPr>
                <w:rFonts w:ascii="Times New Roman" w:hAnsi="Times New Roman" w:cs="Times New Roman"/>
                <w:sz w:val="24"/>
                <w:szCs w:val="24"/>
              </w:rPr>
              <w:t>Излом основания верхней секции тела опоры № 62 Л-179 произошел в результате воздействия на провода ВЛ нагрузки гололедно-изморозевых отложений.</w:t>
            </w:r>
          </w:p>
          <w:p w14:paraId="4299C851" w14:textId="77777777" w:rsidR="003E5F01" w:rsidRPr="00B56269" w:rsidRDefault="003E5F01" w:rsidP="009B7D17">
            <w:pPr>
              <w:pStyle w:val="aa"/>
              <w:numPr>
                <w:ilvl w:val="1"/>
                <w:numId w:val="11"/>
              </w:numPr>
              <w:tabs>
                <w:tab w:val="left" w:pos="462"/>
              </w:tabs>
              <w:spacing w:after="0" w:line="240" w:lineRule="auto"/>
              <w:ind w:left="37" w:hanging="37"/>
              <w:jc w:val="both"/>
              <w:rPr>
                <w:rFonts w:ascii="Times New Roman" w:hAnsi="Times New Roman" w:cs="Times New Roman"/>
                <w:sz w:val="24"/>
                <w:szCs w:val="24"/>
              </w:rPr>
            </w:pPr>
            <w:r w:rsidRPr="00B56269">
              <w:rPr>
                <w:rFonts w:ascii="Times New Roman" w:hAnsi="Times New Roman" w:cs="Times New Roman"/>
                <w:sz w:val="24"/>
                <w:szCs w:val="24"/>
              </w:rPr>
              <w:lastRenderedPageBreak/>
              <w:t>Согласно проектным данным стенка гололеда на Л-179 не более 20 мм. Фактически наблюдалось наличие изморозевых отложений более 20 мм.</w:t>
            </w:r>
          </w:p>
          <w:p w14:paraId="419A4A23" w14:textId="05C9EE84" w:rsidR="001A79A6" w:rsidRPr="00B56269" w:rsidRDefault="003E5F01" w:rsidP="009B7D17">
            <w:pPr>
              <w:pStyle w:val="aa"/>
              <w:numPr>
                <w:ilvl w:val="1"/>
                <w:numId w:val="11"/>
              </w:numPr>
              <w:tabs>
                <w:tab w:val="left" w:pos="462"/>
              </w:tabs>
              <w:spacing w:after="0" w:line="240" w:lineRule="auto"/>
              <w:ind w:left="37" w:hanging="37"/>
              <w:jc w:val="both"/>
              <w:rPr>
                <w:rFonts w:ascii="Times New Roman" w:hAnsi="Times New Roman" w:cs="Times New Roman"/>
                <w:sz w:val="24"/>
                <w:szCs w:val="24"/>
              </w:rPr>
            </w:pPr>
            <w:r w:rsidRPr="00B56269">
              <w:rPr>
                <w:rFonts w:ascii="Times New Roman" w:hAnsi="Times New Roman" w:cs="Times New Roman"/>
                <w:sz w:val="24"/>
                <w:szCs w:val="24"/>
              </w:rPr>
              <w:t>Повреждение нуль-индикаторов (НИ) реле сопротивления 1РС, 2РС, 3РС (комплект ДЗ-2 панели ЭПЗ-1636-67 ВЛ 150 кВ Мурманск – Североморск с отпайками (Л-184) из-за помех при воздействии переходных процессов в измерительном контуре НИ при внешнем междуфазном КЗ (несовершенство панели ЭПЗ-1636-67 в части  конструктивных особенностей исполнения).</w:t>
            </w:r>
          </w:p>
        </w:tc>
      </w:tr>
      <w:tr w:rsidR="001A79A6" w:rsidRPr="00B56269" w14:paraId="68C37B85"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74EB2" w14:textId="77777777" w:rsidR="001A79A6" w:rsidRPr="00B56269" w:rsidRDefault="001A79A6" w:rsidP="008F5ACA">
            <w:pPr>
              <w:pStyle w:val="TableContents"/>
              <w:rPr>
                <w:rFonts w:ascii="Times New Roman" w:hAnsi="Times New Roman" w:cs="Times New Roman"/>
                <w:color w:val="auto"/>
              </w:rPr>
            </w:pPr>
            <w:r w:rsidRPr="00B56269">
              <w:rPr>
                <w:rFonts w:ascii="Times New Roman" w:eastAsia="Times New Roman" w:hAnsi="Times New Roman" w:cs="Times New Roman"/>
                <w:b/>
                <w:bCs/>
                <w:color w:val="auto"/>
              </w:rPr>
              <w:lastRenderedPageBreak/>
              <w:t>2. Организационные причины аварии:</w:t>
            </w:r>
          </w:p>
          <w:p w14:paraId="5392C653" w14:textId="77777777" w:rsidR="001A79A6" w:rsidRPr="00B56269" w:rsidRDefault="001A79A6" w:rsidP="008F5ACA">
            <w:pPr>
              <w:pStyle w:val="TableContents"/>
              <w:rPr>
                <w:rFonts w:ascii="Times New Roman" w:eastAsia="Times New Roman" w:hAnsi="Times New Roman" w:cs="Times New Roman"/>
                <w:color w:val="auto"/>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046460" w14:textId="30741814" w:rsidR="003E5F01" w:rsidRPr="00B56269" w:rsidRDefault="001A79A6" w:rsidP="009B7D17">
            <w:pPr>
              <w:pStyle w:val="ConsPlusNonformat"/>
              <w:widowControl/>
              <w:tabs>
                <w:tab w:val="left" w:pos="431"/>
              </w:tabs>
              <w:snapToGrid w:val="0"/>
              <w:ind w:left="37"/>
              <w:jc w:val="both"/>
              <w:rPr>
                <w:rFonts w:ascii="Times New Roman" w:hAnsi="Times New Roman" w:cs="Times New Roman"/>
                <w:sz w:val="24"/>
                <w:szCs w:val="24"/>
              </w:rPr>
            </w:pPr>
            <w:r w:rsidRPr="00B56269">
              <w:rPr>
                <w:rFonts w:ascii="Times New Roman" w:hAnsi="Times New Roman" w:cs="Times New Roman"/>
                <w:sz w:val="24"/>
                <w:szCs w:val="24"/>
              </w:rPr>
              <w:t xml:space="preserve">2.1. </w:t>
            </w:r>
            <w:r w:rsidR="003E5F01" w:rsidRPr="00B56269">
              <w:rPr>
                <w:rFonts w:ascii="Times New Roman" w:hAnsi="Times New Roman" w:cs="Times New Roman"/>
                <w:sz w:val="24"/>
                <w:szCs w:val="24"/>
              </w:rPr>
              <w:t>Образование сложных гололедно-изморозевых отложений с толщиной стенки до 19 мм с последующим её сбросом, привело:</w:t>
            </w:r>
          </w:p>
          <w:p w14:paraId="758B8FBD" w14:textId="77777777" w:rsidR="003E5F01" w:rsidRPr="00B56269" w:rsidRDefault="003E5F01" w:rsidP="009B7D17">
            <w:pPr>
              <w:spacing w:after="0" w:line="240" w:lineRule="auto"/>
              <w:ind w:firstLine="601"/>
              <w:jc w:val="both"/>
              <w:rPr>
                <w:rFonts w:ascii="Times New Roman" w:hAnsi="Times New Roman" w:cs="Times New Roman"/>
                <w:sz w:val="24"/>
                <w:szCs w:val="24"/>
              </w:rPr>
            </w:pPr>
            <w:r w:rsidRPr="00B56269">
              <w:rPr>
                <w:rFonts w:ascii="Times New Roman" w:hAnsi="Times New Roman" w:cs="Times New Roman"/>
                <w:sz w:val="24"/>
                <w:szCs w:val="24"/>
              </w:rPr>
              <w:t>- к уменьшению изоляционного воздушного расстояния и перекрытию между проводами фаз в пролетах опор №89-90 и 90-91 ВЛ 150 кВ Л-171/172, между проводами фазы «С» ВЛ 150 кВ Л-171 и фазы "А" ВЛ 35 кВ М-1 в пролете опор №30а-31.</w:t>
            </w:r>
          </w:p>
          <w:p w14:paraId="06162FD6" w14:textId="77777777" w:rsidR="003E5F01" w:rsidRPr="00B56269" w:rsidRDefault="003E5F01" w:rsidP="009B7D17">
            <w:pPr>
              <w:spacing w:after="0" w:line="240" w:lineRule="auto"/>
              <w:ind w:firstLine="601"/>
              <w:jc w:val="both"/>
              <w:rPr>
                <w:rFonts w:ascii="Times New Roman" w:hAnsi="Times New Roman" w:cs="Times New Roman"/>
                <w:sz w:val="24"/>
                <w:szCs w:val="24"/>
              </w:rPr>
            </w:pPr>
            <w:r w:rsidRPr="00B56269">
              <w:rPr>
                <w:rFonts w:ascii="Times New Roman" w:hAnsi="Times New Roman" w:cs="Times New Roman"/>
                <w:sz w:val="24"/>
                <w:szCs w:val="24"/>
              </w:rPr>
              <w:t>- к уменьшению изоляционного воздушного расстояния и перекрытию между проводами фаз «А» и «В» ВЛ 150 кВ Л-171 вследствие изгиба подвесной гирлянды изоляторов на опоре №79</w:t>
            </w:r>
          </w:p>
          <w:p w14:paraId="1C35E70E" w14:textId="77777777" w:rsidR="003E5F01" w:rsidRPr="00B56269" w:rsidRDefault="003E5F01" w:rsidP="009B7D17">
            <w:pPr>
              <w:spacing w:after="0" w:line="240" w:lineRule="auto"/>
              <w:ind w:firstLine="601"/>
              <w:jc w:val="both"/>
              <w:rPr>
                <w:rFonts w:ascii="Times New Roman" w:hAnsi="Times New Roman" w:cs="Times New Roman"/>
                <w:sz w:val="24"/>
                <w:szCs w:val="24"/>
              </w:rPr>
            </w:pPr>
            <w:r w:rsidRPr="00B56269">
              <w:rPr>
                <w:rFonts w:ascii="Times New Roman" w:hAnsi="Times New Roman" w:cs="Times New Roman"/>
                <w:sz w:val="24"/>
                <w:szCs w:val="24"/>
              </w:rPr>
              <w:t>- к дополнительному увеличению тяжения и к излому основания верхней секции тела опоры № 62, вследствие чего провода приблизились на недопустимо близкое расстояние к телу опоры с последующим перекрытием фазного провода на тело опоры ВЛ 150 кВ Л-179.</w:t>
            </w:r>
          </w:p>
          <w:p w14:paraId="5AEDD468" w14:textId="77777777" w:rsidR="003E5F01" w:rsidRPr="00B56269" w:rsidRDefault="003E5F01" w:rsidP="009B7D17">
            <w:pPr>
              <w:spacing w:after="0" w:line="240" w:lineRule="auto"/>
              <w:ind w:firstLine="601"/>
              <w:jc w:val="both"/>
              <w:rPr>
                <w:rFonts w:ascii="Times New Roman" w:hAnsi="Times New Roman" w:cs="Times New Roman"/>
                <w:sz w:val="24"/>
                <w:szCs w:val="24"/>
              </w:rPr>
            </w:pPr>
            <w:r w:rsidRPr="00B56269">
              <w:rPr>
                <w:rFonts w:ascii="Times New Roman" w:hAnsi="Times New Roman" w:cs="Times New Roman"/>
                <w:sz w:val="24"/>
                <w:szCs w:val="24"/>
              </w:rPr>
              <w:t>- к пляске проводов, уменьшению изоляционного воздушного расстояния и перекрытию между проводами фаз "А,В" ВЛ 150 кВ Л-226 в пролетах опор №18-20.</w:t>
            </w:r>
          </w:p>
          <w:p w14:paraId="70FA8F31" w14:textId="7D4B55B9" w:rsidR="003E5F01" w:rsidRPr="00B56269" w:rsidRDefault="003E5F01" w:rsidP="009B7D17">
            <w:pPr>
              <w:pStyle w:val="ConsPlusNonformat"/>
              <w:widowControl/>
              <w:tabs>
                <w:tab w:val="left" w:pos="431"/>
              </w:tabs>
              <w:snapToGrid w:val="0"/>
              <w:ind w:left="37"/>
              <w:jc w:val="both"/>
              <w:rPr>
                <w:rFonts w:ascii="Times New Roman" w:hAnsi="Times New Roman" w:cs="Times New Roman"/>
                <w:sz w:val="24"/>
                <w:szCs w:val="24"/>
              </w:rPr>
            </w:pPr>
            <w:r w:rsidRPr="00B56269">
              <w:rPr>
                <w:rFonts w:ascii="Times New Roman" w:hAnsi="Times New Roman" w:cs="Times New Roman"/>
                <w:sz w:val="24"/>
                <w:szCs w:val="24"/>
              </w:rPr>
              <w:t>2.2. Вследствие образования изморози на проводах в соседних пролётах, опора испытала нагрузки, превышающие расчётные. В результате произошло скручивание ствола опоры в районе места крепления верхней траверсы с последующим изломом ствола опоры.</w:t>
            </w:r>
          </w:p>
          <w:p w14:paraId="57543CD7" w14:textId="77777777" w:rsidR="003E5F01" w:rsidRPr="00B56269" w:rsidRDefault="003E5F01" w:rsidP="009B7D17">
            <w:pPr>
              <w:pStyle w:val="ConsPlusNonformat"/>
              <w:widowControl/>
              <w:tabs>
                <w:tab w:val="left" w:pos="431"/>
              </w:tabs>
              <w:snapToGrid w:val="0"/>
              <w:ind w:left="37"/>
              <w:jc w:val="both"/>
              <w:rPr>
                <w:rFonts w:ascii="Times New Roman" w:hAnsi="Times New Roman" w:cs="Times New Roman"/>
                <w:sz w:val="24"/>
                <w:szCs w:val="24"/>
              </w:rPr>
            </w:pPr>
            <w:r w:rsidRPr="00B56269">
              <w:rPr>
                <w:rFonts w:ascii="Times New Roman" w:hAnsi="Times New Roman" w:cs="Times New Roman"/>
                <w:sz w:val="24"/>
                <w:szCs w:val="24"/>
              </w:rPr>
              <w:t>Согласно проектным данным стенка гололеда на Л-171/172 не более 10 мм, район по гололеду – 2, Л-179 не более 20 мм, район по гололеду – 4.</w:t>
            </w:r>
          </w:p>
          <w:p w14:paraId="40CF38D1" w14:textId="5EEDB6D0" w:rsidR="003E5F01" w:rsidRPr="00B56269" w:rsidRDefault="003E5F01" w:rsidP="009B7D17">
            <w:pPr>
              <w:pStyle w:val="ConsPlusNonformat"/>
              <w:widowControl/>
              <w:tabs>
                <w:tab w:val="left" w:pos="431"/>
              </w:tabs>
              <w:snapToGrid w:val="0"/>
              <w:ind w:left="37"/>
              <w:jc w:val="both"/>
              <w:rPr>
                <w:rFonts w:ascii="Times New Roman" w:hAnsi="Times New Roman" w:cs="Times New Roman"/>
                <w:sz w:val="24"/>
                <w:szCs w:val="24"/>
              </w:rPr>
            </w:pPr>
            <w:r w:rsidRPr="00B56269">
              <w:rPr>
                <w:rFonts w:ascii="Times New Roman" w:hAnsi="Times New Roman" w:cs="Times New Roman"/>
                <w:sz w:val="24"/>
                <w:szCs w:val="24"/>
              </w:rPr>
              <w:t>2.3. В части повышения надёжности защит панели ЭПЗ-1636-67 с нуль-индикаторами на интегральных микросхемах не учтены рекомендации информационного письма ЦДУ ЕЭС №75 от 07.08.1992г. “О повышении надежности защит линий с нуль-индикаторами на интегральных микросхемах” и эксплуатационного циркуляра №Ц-04-89(э) от 06.03.1989г. “О повышении надёжности работы защит ЭПЗ-1636-67, ДФЗ-201, ДФЗ-503, ДФЗ-504 с нуль-индикаторами на интегральных микросхемах”.</w:t>
            </w:r>
          </w:p>
        </w:tc>
      </w:tr>
      <w:tr w:rsidR="001A79A6" w:rsidRPr="00B56269" w14:paraId="266821C1"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66961A" w14:textId="77777777" w:rsidR="001A79A6" w:rsidRPr="00B56269" w:rsidRDefault="001A79A6" w:rsidP="008F5ACA">
            <w:pPr>
              <w:pStyle w:val="TableContents"/>
              <w:rPr>
                <w:rFonts w:ascii="Times New Roman" w:hAnsi="Times New Roman" w:cs="Times New Roman"/>
                <w:color w:val="auto"/>
              </w:rPr>
            </w:pPr>
            <w:r w:rsidRPr="00B56269">
              <w:rPr>
                <w:rFonts w:ascii="Times New Roman" w:eastAsia="Times New Roman" w:hAnsi="Times New Roman" w:cs="Times New Roman"/>
                <w:b/>
                <w:bCs/>
                <w:color w:val="auto"/>
              </w:rPr>
              <w:t>3. Технические мероприятия:</w:t>
            </w:r>
          </w:p>
          <w:p w14:paraId="309935CB" w14:textId="77777777" w:rsidR="001A79A6" w:rsidRPr="00B56269" w:rsidRDefault="001A79A6" w:rsidP="008F5ACA">
            <w:pPr>
              <w:pStyle w:val="TableContents"/>
              <w:rPr>
                <w:rFonts w:ascii="Times New Roman" w:eastAsia="Times New Roman" w:hAnsi="Times New Roman" w:cs="Times New Roman"/>
                <w:b/>
                <w:bCs/>
                <w:color w:val="auto"/>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A1611" w14:textId="750E95EA" w:rsidR="003E5F01" w:rsidRPr="00B56269" w:rsidRDefault="001A79A6" w:rsidP="009B7D17">
            <w:pPr>
              <w:pStyle w:val="Standard"/>
              <w:jc w:val="both"/>
              <w:rPr>
                <w:rFonts w:ascii="Times New Roman" w:hAnsi="Times New Roman" w:cs="Times New Roman"/>
              </w:rPr>
            </w:pPr>
            <w:r w:rsidRPr="00B56269">
              <w:rPr>
                <w:rFonts w:ascii="Times New Roman" w:hAnsi="Times New Roman" w:cs="Times New Roman"/>
                <w:color w:val="auto"/>
              </w:rPr>
              <w:t>3</w:t>
            </w:r>
            <w:r w:rsidRPr="00B56269">
              <w:rPr>
                <w:rFonts w:ascii="Times New Roman" w:hAnsi="Times New Roman" w:cs="Times New Roman"/>
              </w:rPr>
              <w:t xml:space="preserve">.1. </w:t>
            </w:r>
            <w:r w:rsidR="003E5F01" w:rsidRPr="00B56269">
              <w:rPr>
                <w:rFonts w:ascii="Times New Roman" w:hAnsi="Times New Roman" w:cs="Times New Roman"/>
              </w:rPr>
              <w:t>Установить изолирующие распорки в пролетах опор №79-80, 80-81, 89-90, 90-91 Л-171/Л-172.</w:t>
            </w:r>
          </w:p>
          <w:p w14:paraId="238D4E23" w14:textId="77777777"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Установить изолирующие распорки в пролетах опор №60-61, 61-62, 63-64, 64-65 Л-179.</w:t>
            </w:r>
          </w:p>
          <w:p w14:paraId="7EFB64E2" w14:textId="2ED000DE"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3.2. На УРЗА ПС 2, реализованных на панелях ЭПЗ-1636-67, выполнить рекомендации:</w:t>
            </w:r>
          </w:p>
          <w:p w14:paraId="0D5A3FF2" w14:textId="572BECA4" w:rsidR="003E5F01" w:rsidRPr="00B56269" w:rsidRDefault="003E5F01" w:rsidP="009B7D17">
            <w:pPr>
              <w:pStyle w:val="Standard"/>
              <w:ind w:firstLine="321"/>
              <w:jc w:val="both"/>
              <w:rPr>
                <w:rFonts w:ascii="Times New Roman" w:hAnsi="Times New Roman" w:cs="Times New Roman"/>
              </w:rPr>
            </w:pPr>
            <w:r w:rsidRPr="00B56269">
              <w:rPr>
                <w:rFonts w:ascii="Times New Roman" w:hAnsi="Times New Roman" w:cs="Times New Roman"/>
              </w:rPr>
              <w:t>- информационного письма ЦДУ ЕЭС №75 от 07.08.1992 г. “О повышении надежности защит линий с нуль-индикаторами на интегральных микросхемах”;</w:t>
            </w:r>
          </w:p>
          <w:p w14:paraId="5A53D48B" w14:textId="7B0E6359" w:rsidR="003E5F01" w:rsidRPr="00B56269" w:rsidRDefault="003E5F01" w:rsidP="009B7D17">
            <w:pPr>
              <w:pStyle w:val="Standard"/>
              <w:ind w:firstLine="321"/>
              <w:jc w:val="both"/>
              <w:rPr>
                <w:rFonts w:ascii="Times New Roman" w:hAnsi="Times New Roman" w:cs="Times New Roman"/>
              </w:rPr>
            </w:pPr>
            <w:r w:rsidRPr="00B56269">
              <w:rPr>
                <w:rFonts w:ascii="Times New Roman" w:hAnsi="Times New Roman" w:cs="Times New Roman"/>
              </w:rPr>
              <w:lastRenderedPageBreak/>
              <w:t>- эксплуатационного циркуляра №Ц-04-89(э) от 06.03.1989 г. “О повышении надёжности работы защит ЭПЗ-1636-67, ДФЗ-201, ДФЗ-503, ДФЗ-504 с нуль-индикаторами на интегральных микросхемах”.</w:t>
            </w:r>
          </w:p>
          <w:p w14:paraId="335A3320" w14:textId="7460EEF7" w:rsidR="003E5F01" w:rsidRPr="00B56269" w:rsidRDefault="003E5F01" w:rsidP="009B7D17">
            <w:pPr>
              <w:pStyle w:val="Standard"/>
              <w:jc w:val="both"/>
              <w:rPr>
                <w:rFonts w:ascii="Times New Roman" w:eastAsia="Times New Roman" w:hAnsi="Times New Roman" w:cs="Times New Roman"/>
                <w:color w:val="auto"/>
              </w:rPr>
            </w:pPr>
            <w:r w:rsidRPr="00B56269">
              <w:rPr>
                <w:rFonts w:ascii="Times New Roman" w:hAnsi="Times New Roman" w:cs="Times New Roman"/>
              </w:rPr>
              <w:t>3.3. Провести диагностику состояния опор Л-179 и разработать мероприятия по исключению их повреждения.</w:t>
            </w:r>
          </w:p>
        </w:tc>
      </w:tr>
      <w:tr w:rsidR="001A79A6" w:rsidRPr="00B56269" w14:paraId="5E0E463F"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3A0E7" w14:textId="77777777" w:rsidR="001A79A6" w:rsidRPr="00B56269" w:rsidRDefault="001A79A6" w:rsidP="008F5ACA">
            <w:pPr>
              <w:pStyle w:val="TableContents"/>
              <w:rPr>
                <w:rFonts w:ascii="Times New Roman" w:eastAsia="Times New Roman" w:hAnsi="Times New Roman" w:cs="Times New Roman"/>
                <w:b/>
                <w:bCs/>
                <w:color w:val="auto"/>
              </w:rPr>
            </w:pPr>
            <w:r w:rsidRPr="00B56269">
              <w:rPr>
                <w:rFonts w:ascii="Times New Roman" w:eastAsia="Times New Roman" w:hAnsi="Times New Roman" w:cs="Times New Roman"/>
                <w:b/>
                <w:bCs/>
                <w:color w:val="auto"/>
              </w:rPr>
              <w:lastRenderedPageBreak/>
              <w:t>4. Организационные мероприятия:</w:t>
            </w:r>
          </w:p>
          <w:p w14:paraId="4EA06717" w14:textId="77777777" w:rsidR="001A79A6" w:rsidRPr="00B56269" w:rsidRDefault="001A79A6" w:rsidP="008F5ACA">
            <w:pPr>
              <w:pStyle w:val="TableContents"/>
              <w:rPr>
                <w:rFonts w:ascii="Times New Roman" w:eastAsia="Times New Roman" w:hAnsi="Times New Roman" w:cs="Times New Roman"/>
                <w:b/>
                <w:bCs/>
                <w:color w:val="auto"/>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EEA6D" w14:textId="641FAD02"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4.1. Организовать проведение учащенных осмотров ВЛ ежегодно с 01.10.2019 года. Внести изменения в соответствующий график.</w:t>
            </w:r>
          </w:p>
          <w:p w14:paraId="59843974" w14:textId="6BFA2EA8"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4.2. Выполнить проектную проработку мероприятий, обеспечивающих работоспособность ВЛ 150 кВ Л-171, Л-172, Л-179, Л-226 в условиях гололедо-изморозевых образований.</w:t>
            </w:r>
          </w:p>
          <w:p w14:paraId="409CF986" w14:textId="2BEEFEBE"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4.3. Разработать программу мероприятий, с учетом результатов.</w:t>
            </w:r>
          </w:p>
          <w:p w14:paraId="611D501C" w14:textId="4D88A8D3"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4.4. Разработать техническое задание (ТЗ) на проведение моделирования режимов выделения гидрогенераторов Серебрянских ГЭС на изолированный энергорайон г. Североморска и северной части г. Мурманска с учетом существующей настройки систем регулирования гидроагрегатов ГЭС и разработку технических мероприятий (плана-графика) по корректировке параметров систем регулирования гидроагрегатов ГЭС. ТЗ согласовать с АО «СО ЕЭС».</w:t>
            </w:r>
          </w:p>
          <w:p w14:paraId="3C97387C" w14:textId="4B198BF1"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4.5. Определить организацию для проведения работ и обеспечить выполнение работ по утвержденному ТЗ.</w:t>
            </w:r>
          </w:p>
          <w:p w14:paraId="105EBF9F" w14:textId="10296F0B"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4.6. Обеспечить поддержание частоты на уровне заданной уставки гидрогенераторами Серебрянской ГЭС-15, Серебрянской ГЭС-16 при работе на изолированный энергорайон после выполнения предыдущего мероприятия.</w:t>
            </w:r>
          </w:p>
          <w:p w14:paraId="1DE9F0AF" w14:textId="57AD401B"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4.7. Отчет по выполнению моделирования и перечень разработанных мероприятий согласовать с АО «СО ЕЭС». Отчет по выполнению моделирования и согласованные мероприятия направить в Ростехнадзор.</w:t>
            </w:r>
          </w:p>
          <w:p w14:paraId="32C32CB6" w14:textId="2D7DDD59"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4.8. На основании разработанных мероприятий составить План-график их выполнения. План-график направить в Ростехнадзор.</w:t>
            </w:r>
          </w:p>
          <w:p w14:paraId="0497125F" w14:textId="3D2120E0"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4.9. Выполнить мероприятия разработанного и утвержденного Плана-графика.</w:t>
            </w:r>
          </w:p>
          <w:p w14:paraId="32A8683B" w14:textId="32F1A918"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4.10. Провести проверку условий срабатывания АПВ УС ВЛ-226 на Верхне-Териберской ГЭС-18 после аварийного отключения ВЛ 150 кВ Верхне-Териберская ГЭС-18 – Мурманск (Л-226).</w:t>
            </w:r>
          </w:p>
          <w:p w14:paraId="01B36F3D" w14:textId="5DE9E464"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4.11. Организовать размещение постов раннего обнаружения гололедообразования на ВЛ 150 кВ Л-171, Л-172, Л-179, Л-226.</w:t>
            </w:r>
          </w:p>
          <w:p w14:paraId="5BBF156E" w14:textId="1FDFD7C6"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4.12. Разработать мероприятия по модернизации и расширению системы сбора и передачи информации с ПС 150 кВ Североморск (ПС 2).</w:t>
            </w:r>
          </w:p>
          <w:p w14:paraId="4CA6057D" w14:textId="761E2D8D"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4.13. Определить техническую возможность выполнения синхронизации на присоединениях ПС 150 кВ Североморск (ПС 2).</w:t>
            </w:r>
          </w:p>
          <w:p w14:paraId="182D65CD" w14:textId="1FEEB25D"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4.14. Определить техническую возможность выполнения синхронизации на следующих энергообъектах ПС 110 кВ Мурманск (ПС 5), ПС 150 кВ Мурманск (ПС 6), ПС 150 кВ Долина уюта (ПС 53), ПС 110 кВ Планерное Поле (ПС 64).</w:t>
            </w:r>
          </w:p>
          <w:p w14:paraId="7A9FC324" w14:textId="0CB62F82" w:rsidR="003E5F01" w:rsidRPr="00B56269" w:rsidRDefault="003E5F01" w:rsidP="009B7D17">
            <w:pPr>
              <w:pStyle w:val="Standard"/>
              <w:jc w:val="both"/>
              <w:rPr>
                <w:rFonts w:ascii="Times New Roman" w:hAnsi="Times New Roman" w:cs="Times New Roman"/>
              </w:rPr>
            </w:pPr>
            <w:r w:rsidRPr="00B56269">
              <w:rPr>
                <w:rFonts w:ascii="Times New Roman" w:hAnsi="Times New Roman" w:cs="Times New Roman"/>
              </w:rPr>
              <w:t>4.15. Разработать мероприятия по организации выделенного канала связи оперативного персонала ПС 150 кВ Североморск (ПС 2) с оперативным персоналом филиала ПАО «МРСК Северо-Запада» «Колэнерго».</w:t>
            </w:r>
          </w:p>
        </w:tc>
      </w:tr>
      <w:tr w:rsidR="001A79A6" w:rsidRPr="00B56269" w14:paraId="118A53FA" w14:textId="77777777" w:rsidTr="009B7D17">
        <w:trPr>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A9B6A0" w14:textId="77777777" w:rsidR="001A79A6" w:rsidRPr="00B56269" w:rsidRDefault="001A79A6" w:rsidP="008F5ACA">
            <w:pPr>
              <w:pStyle w:val="TableContents"/>
              <w:rPr>
                <w:rFonts w:ascii="Times New Roman" w:eastAsia="Times New Roman" w:hAnsi="Times New Roman" w:cs="Times New Roman"/>
                <w:b/>
                <w:bCs/>
                <w:color w:val="auto"/>
              </w:rPr>
            </w:pPr>
            <w:r w:rsidRPr="00B56269">
              <w:rPr>
                <w:rFonts w:ascii="Times New Roman" w:eastAsia="Times New Roman" w:hAnsi="Times New Roman" w:cs="Times New Roman"/>
                <w:b/>
                <w:bCs/>
                <w:color w:val="auto"/>
              </w:rPr>
              <w:lastRenderedPageBreak/>
              <w:t>5. Извлеченные уроки:</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02A37B" w14:textId="77777777" w:rsidR="003E5F01" w:rsidRPr="00B56269" w:rsidRDefault="001A79A6" w:rsidP="009B7D17">
            <w:pPr>
              <w:spacing w:after="0" w:line="240" w:lineRule="auto"/>
              <w:jc w:val="both"/>
              <w:rPr>
                <w:rFonts w:ascii="Times New Roman" w:eastAsia="Tempora LGC Uni" w:hAnsi="Times New Roman" w:cs="Times New Roman"/>
                <w:color w:val="000000"/>
                <w:kern w:val="3"/>
                <w:sz w:val="24"/>
                <w:szCs w:val="24"/>
                <w:lang w:eastAsia="ru-RU"/>
              </w:rPr>
            </w:pPr>
            <w:r w:rsidRPr="00B56269">
              <w:rPr>
                <w:rFonts w:ascii="Times New Roman" w:eastAsia="Tempora LGC Uni" w:hAnsi="Times New Roman" w:cs="Times New Roman"/>
                <w:color w:val="000000"/>
                <w:kern w:val="3"/>
                <w:sz w:val="24"/>
                <w:szCs w:val="24"/>
                <w:lang w:eastAsia="ru-RU"/>
              </w:rPr>
              <w:t>5.1. </w:t>
            </w:r>
            <w:r w:rsidR="003E5F01" w:rsidRPr="00B56269">
              <w:rPr>
                <w:rFonts w:ascii="Times New Roman" w:eastAsia="Tempora LGC Uni" w:hAnsi="Times New Roman" w:cs="Times New Roman"/>
                <w:color w:val="000000"/>
                <w:kern w:val="3"/>
                <w:sz w:val="24"/>
                <w:szCs w:val="24"/>
                <w:lang w:eastAsia="ru-RU"/>
              </w:rPr>
              <w:t>Необходимо усиление контроля за техническим состоянием ЛЭП при их эксплуатации.</w:t>
            </w:r>
          </w:p>
          <w:p w14:paraId="2646A151" w14:textId="2B9824DD" w:rsidR="003E5F01" w:rsidRPr="00B56269" w:rsidRDefault="003E5F01" w:rsidP="009B7D17">
            <w:pPr>
              <w:spacing w:after="0" w:line="240" w:lineRule="auto"/>
              <w:jc w:val="both"/>
              <w:rPr>
                <w:rFonts w:ascii="Times New Roman" w:eastAsia="Tempora LGC Uni" w:hAnsi="Times New Roman" w:cs="Times New Roman"/>
                <w:color w:val="000000"/>
                <w:kern w:val="3"/>
                <w:sz w:val="24"/>
                <w:szCs w:val="24"/>
                <w:lang w:eastAsia="ru-RU"/>
              </w:rPr>
            </w:pPr>
            <w:r w:rsidRPr="00B56269">
              <w:rPr>
                <w:rFonts w:ascii="Times New Roman" w:eastAsia="Tempora LGC Uni" w:hAnsi="Times New Roman" w:cs="Times New Roman"/>
                <w:color w:val="000000"/>
                <w:kern w:val="3"/>
                <w:sz w:val="24"/>
                <w:szCs w:val="24"/>
                <w:lang w:eastAsia="ru-RU"/>
              </w:rPr>
              <w:t>5.2. Необходимо повышение уровня организации производства работ на электрических установках.</w:t>
            </w:r>
          </w:p>
          <w:p w14:paraId="5DD00CDD" w14:textId="4DC2CB59" w:rsidR="001A79A6" w:rsidRPr="00B56269" w:rsidRDefault="003E5F01" w:rsidP="009B7D17">
            <w:pPr>
              <w:spacing w:after="0" w:line="240" w:lineRule="auto"/>
              <w:jc w:val="both"/>
              <w:rPr>
                <w:rFonts w:ascii="Times New Roman" w:eastAsia="Times New Roman" w:hAnsi="Times New Roman" w:cs="Times New Roman"/>
                <w:sz w:val="24"/>
                <w:szCs w:val="24"/>
              </w:rPr>
            </w:pPr>
            <w:r w:rsidRPr="00B56269">
              <w:rPr>
                <w:rFonts w:ascii="Times New Roman" w:eastAsia="Tempora LGC Uni" w:hAnsi="Times New Roman" w:cs="Times New Roman"/>
                <w:color w:val="000000"/>
                <w:kern w:val="3"/>
                <w:sz w:val="24"/>
                <w:szCs w:val="24"/>
                <w:lang w:eastAsia="ru-RU"/>
              </w:rPr>
              <w:t>5.3. Необходимо проведение разъяснительной работы с персоналом о порядке действия персонала при проведении осмотров ЛЭП.</w:t>
            </w:r>
          </w:p>
        </w:tc>
      </w:tr>
      <w:tr w:rsidR="001A79A6" w:rsidRPr="00B56269" w14:paraId="20DA4517" w14:textId="77777777" w:rsidTr="009B7D17">
        <w:trPr>
          <w:trHeight w:val="4269"/>
          <w:jc w:val="center"/>
        </w:trPr>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4618F" w14:textId="77777777" w:rsidR="001A79A6" w:rsidRPr="00B56269" w:rsidRDefault="001A79A6" w:rsidP="008F5ACA">
            <w:pPr>
              <w:pStyle w:val="TableContents"/>
              <w:rPr>
                <w:rFonts w:ascii="Times New Roman" w:hAnsi="Times New Roman" w:cs="Times New Roman"/>
                <w:color w:val="auto"/>
              </w:rPr>
            </w:pPr>
            <w:r w:rsidRPr="00B56269">
              <w:rPr>
                <w:rFonts w:ascii="Times New Roman" w:eastAsia="Times New Roman" w:hAnsi="Times New Roman" w:cs="Times New Roman"/>
                <w:b/>
                <w:bCs/>
                <w:color w:val="auto"/>
              </w:rPr>
              <w:t>6. Фото места происшествия.</w:t>
            </w:r>
          </w:p>
          <w:p w14:paraId="42DF6638" w14:textId="77777777" w:rsidR="001A79A6" w:rsidRPr="00B56269" w:rsidRDefault="001A79A6" w:rsidP="008F5ACA">
            <w:pPr>
              <w:pStyle w:val="TableContents"/>
              <w:rPr>
                <w:rFonts w:ascii="Times New Roman" w:eastAsia="Times New Roman" w:hAnsi="Times New Roman" w:cs="Times New Roman"/>
                <w:b/>
                <w:bCs/>
                <w:color w:val="auto"/>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13FD3" w14:textId="714F726B" w:rsidR="001A79A6" w:rsidRPr="00B56269" w:rsidRDefault="009B7D17" w:rsidP="009B7D17">
            <w:pPr>
              <w:pStyle w:val="TableContents"/>
              <w:ind w:left="-105"/>
              <w:jc w:val="center"/>
              <w:rPr>
                <w:rFonts w:ascii="Times New Roman" w:hAnsi="Times New Roman" w:cs="Times New Roman"/>
                <w:color w:val="FF0000"/>
              </w:rPr>
            </w:pPr>
            <w:r w:rsidRPr="00B56269">
              <w:rPr>
                <w:rFonts w:ascii="Times New Roman" w:hAnsi="Times New Roman" w:cs="Times New Roman"/>
                <w:noProof/>
                <w:color w:val="FF0000"/>
              </w:rPr>
              <w:drawing>
                <wp:inline distT="0" distB="0" distL="0" distR="0" wp14:anchorId="1728DF63" wp14:editId="4F27D2FE">
                  <wp:extent cx="2699157" cy="3600000"/>
                  <wp:effectExtent l="6667" t="0" r="0" b="0"/>
                  <wp:docPr id="2" name="Рисунок 2" descr="C:\Users\pazych\Downloads\photo_2023-01-10_14-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zych\Downloads\photo_2023-01-10_14-01-2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5900"/>
                                    </a14:imgEffect>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2699157" cy="3600000"/>
                          </a:xfrm>
                          <a:prstGeom prst="rect">
                            <a:avLst/>
                          </a:prstGeom>
                          <a:noFill/>
                          <a:ln>
                            <a:noFill/>
                          </a:ln>
                        </pic:spPr>
                      </pic:pic>
                    </a:graphicData>
                  </a:graphic>
                </wp:inline>
              </w:drawing>
            </w:r>
          </w:p>
        </w:tc>
      </w:tr>
    </w:tbl>
    <w:p w14:paraId="7099491C" w14:textId="77777777" w:rsidR="001A79A6" w:rsidRPr="00B56269" w:rsidRDefault="001A79A6" w:rsidP="001A79A6">
      <w:pPr>
        <w:pStyle w:val="Standard"/>
        <w:jc w:val="center"/>
        <w:rPr>
          <w:rFonts w:ascii="Times New Roman" w:hAnsi="Times New Roman" w:cs="Times New Roman"/>
        </w:rPr>
      </w:pPr>
    </w:p>
    <w:p w14:paraId="52E14C5D" w14:textId="77777777" w:rsidR="00412088" w:rsidRDefault="00412088" w:rsidP="00412088">
      <w:pPr>
        <w:spacing w:after="0" w:line="240" w:lineRule="auto"/>
        <w:rPr>
          <w:rFonts w:ascii="Times New Roman" w:hAnsi="Times New Roman" w:cs="Times New Roman"/>
          <w:sz w:val="28"/>
          <w:szCs w:val="28"/>
        </w:rPr>
      </w:pPr>
      <w:bookmarkStart w:id="0" w:name="_GoBack"/>
      <w:bookmarkEnd w:id="0"/>
    </w:p>
    <w:sectPr w:rsidR="00412088" w:rsidSect="00FA6561">
      <w:headerReference w:type="default" r:id="rId10"/>
      <w:pgSz w:w="11906" w:h="16838"/>
      <w:pgMar w:top="709"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C015BD" w14:textId="77777777" w:rsidR="00501F8A" w:rsidRDefault="00501F8A" w:rsidP="00617B40">
      <w:pPr>
        <w:spacing w:after="0" w:line="240" w:lineRule="auto"/>
      </w:pPr>
      <w:r>
        <w:separator/>
      </w:r>
    </w:p>
  </w:endnote>
  <w:endnote w:type="continuationSeparator" w:id="0">
    <w:p w14:paraId="31D00B2B" w14:textId="77777777" w:rsidR="00501F8A" w:rsidRDefault="00501F8A" w:rsidP="00617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empora LGC Uni">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5588E" w14:textId="77777777" w:rsidR="00501F8A" w:rsidRDefault="00501F8A" w:rsidP="00617B40">
      <w:pPr>
        <w:spacing w:after="0" w:line="240" w:lineRule="auto"/>
      </w:pPr>
      <w:r>
        <w:separator/>
      </w:r>
    </w:p>
  </w:footnote>
  <w:footnote w:type="continuationSeparator" w:id="0">
    <w:p w14:paraId="54482EC3" w14:textId="77777777" w:rsidR="00501F8A" w:rsidRDefault="00501F8A" w:rsidP="00617B4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185148"/>
      <w:docPartObj>
        <w:docPartGallery w:val="Page Numbers (Top of Page)"/>
        <w:docPartUnique/>
      </w:docPartObj>
    </w:sdtPr>
    <w:sdtEndPr/>
    <w:sdtContent>
      <w:p w14:paraId="25A36319" w14:textId="03DE7194" w:rsidR="008F5ACA" w:rsidRDefault="008F5ACA">
        <w:pPr>
          <w:pStyle w:val="a6"/>
          <w:jc w:val="center"/>
        </w:pPr>
        <w:r w:rsidRPr="00AE2E7C">
          <w:rPr>
            <w:rFonts w:ascii="Times New Roman" w:hAnsi="Times New Roman" w:cs="Times New Roman"/>
            <w:sz w:val="24"/>
          </w:rPr>
          <w:fldChar w:fldCharType="begin"/>
        </w:r>
        <w:r w:rsidRPr="00AE2E7C">
          <w:rPr>
            <w:rFonts w:ascii="Times New Roman" w:hAnsi="Times New Roman" w:cs="Times New Roman"/>
            <w:sz w:val="24"/>
          </w:rPr>
          <w:instrText>PAGE   \* MERGEFORMAT</w:instrText>
        </w:r>
        <w:r w:rsidRPr="00AE2E7C">
          <w:rPr>
            <w:rFonts w:ascii="Times New Roman" w:hAnsi="Times New Roman" w:cs="Times New Roman"/>
            <w:sz w:val="24"/>
          </w:rPr>
          <w:fldChar w:fldCharType="separate"/>
        </w:r>
        <w:r w:rsidR="001D7A60">
          <w:rPr>
            <w:rFonts w:ascii="Times New Roman" w:hAnsi="Times New Roman" w:cs="Times New Roman"/>
            <w:noProof/>
            <w:sz w:val="24"/>
          </w:rPr>
          <w:t>3</w:t>
        </w:r>
        <w:r w:rsidRPr="00AE2E7C">
          <w:rPr>
            <w:rFonts w:ascii="Times New Roman" w:hAnsi="Times New Roman" w:cs="Times New Roman"/>
            <w:sz w:val="24"/>
          </w:rPr>
          <w:fldChar w:fldCharType="end"/>
        </w:r>
      </w:p>
    </w:sdtContent>
  </w:sdt>
  <w:p w14:paraId="081D79BF" w14:textId="77777777" w:rsidR="008F5ACA" w:rsidRDefault="008F5AC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B61F94"/>
    <w:multiLevelType w:val="hybridMultilevel"/>
    <w:tmpl w:val="737267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8723CF3"/>
    <w:multiLevelType w:val="multilevel"/>
    <w:tmpl w:val="5DA4F8B8"/>
    <w:lvl w:ilvl="0">
      <w:start w:val="1"/>
      <w:numFmt w:val="decimal"/>
      <w:lvlText w:val="%1."/>
      <w:lvlJc w:val="left"/>
      <w:pPr>
        <w:ind w:left="360" w:hanging="360"/>
      </w:pPr>
      <w:rPr>
        <w:rFonts w:hint="default"/>
      </w:rPr>
    </w:lvl>
    <w:lvl w:ilvl="1">
      <w:start w:val="1"/>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2">
    <w:nsid w:val="0DDC6E0F"/>
    <w:multiLevelType w:val="hybridMultilevel"/>
    <w:tmpl w:val="E62E13F0"/>
    <w:lvl w:ilvl="0" w:tplc="440A90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ED5320B"/>
    <w:multiLevelType w:val="hybridMultilevel"/>
    <w:tmpl w:val="234C692E"/>
    <w:lvl w:ilvl="0" w:tplc="913AE3B8">
      <w:start w:val="1"/>
      <w:numFmt w:val="bullet"/>
      <w:lvlText w:val=""/>
      <w:lvlJc w:val="left"/>
      <w:pPr>
        <w:ind w:left="1939" w:hanging="360"/>
      </w:pPr>
      <w:rPr>
        <w:rFonts w:ascii="Symbol" w:hAnsi="Symbol" w:hint="default"/>
      </w:rPr>
    </w:lvl>
    <w:lvl w:ilvl="1" w:tplc="04190003" w:tentative="1">
      <w:start w:val="1"/>
      <w:numFmt w:val="bullet"/>
      <w:lvlText w:val="o"/>
      <w:lvlJc w:val="left"/>
      <w:pPr>
        <w:ind w:left="2659" w:hanging="360"/>
      </w:pPr>
      <w:rPr>
        <w:rFonts w:ascii="Courier New" w:hAnsi="Courier New" w:cs="Courier New" w:hint="default"/>
      </w:rPr>
    </w:lvl>
    <w:lvl w:ilvl="2" w:tplc="04190005" w:tentative="1">
      <w:start w:val="1"/>
      <w:numFmt w:val="bullet"/>
      <w:lvlText w:val=""/>
      <w:lvlJc w:val="left"/>
      <w:pPr>
        <w:ind w:left="3379" w:hanging="360"/>
      </w:pPr>
      <w:rPr>
        <w:rFonts w:ascii="Wingdings" w:hAnsi="Wingdings" w:hint="default"/>
      </w:rPr>
    </w:lvl>
    <w:lvl w:ilvl="3" w:tplc="04190001" w:tentative="1">
      <w:start w:val="1"/>
      <w:numFmt w:val="bullet"/>
      <w:lvlText w:val=""/>
      <w:lvlJc w:val="left"/>
      <w:pPr>
        <w:ind w:left="4099" w:hanging="360"/>
      </w:pPr>
      <w:rPr>
        <w:rFonts w:ascii="Symbol" w:hAnsi="Symbol" w:hint="default"/>
      </w:rPr>
    </w:lvl>
    <w:lvl w:ilvl="4" w:tplc="04190003" w:tentative="1">
      <w:start w:val="1"/>
      <w:numFmt w:val="bullet"/>
      <w:lvlText w:val="o"/>
      <w:lvlJc w:val="left"/>
      <w:pPr>
        <w:ind w:left="4819" w:hanging="360"/>
      </w:pPr>
      <w:rPr>
        <w:rFonts w:ascii="Courier New" w:hAnsi="Courier New" w:cs="Courier New" w:hint="default"/>
      </w:rPr>
    </w:lvl>
    <w:lvl w:ilvl="5" w:tplc="04190005" w:tentative="1">
      <w:start w:val="1"/>
      <w:numFmt w:val="bullet"/>
      <w:lvlText w:val=""/>
      <w:lvlJc w:val="left"/>
      <w:pPr>
        <w:ind w:left="5539" w:hanging="360"/>
      </w:pPr>
      <w:rPr>
        <w:rFonts w:ascii="Wingdings" w:hAnsi="Wingdings" w:hint="default"/>
      </w:rPr>
    </w:lvl>
    <w:lvl w:ilvl="6" w:tplc="04190001" w:tentative="1">
      <w:start w:val="1"/>
      <w:numFmt w:val="bullet"/>
      <w:lvlText w:val=""/>
      <w:lvlJc w:val="left"/>
      <w:pPr>
        <w:ind w:left="6259" w:hanging="360"/>
      </w:pPr>
      <w:rPr>
        <w:rFonts w:ascii="Symbol" w:hAnsi="Symbol" w:hint="default"/>
      </w:rPr>
    </w:lvl>
    <w:lvl w:ilvl="7" w:tplc="04190003" w:tentative="1">
      <w:start w:val="1"/>
      <w:numFmt w:val="bullet"/>
      <w:lvlText w:val="o"/>
      <w:lvlJc w:val="left"/>
      <w:pPr>
        <w:ind w:left="6979" w:hanging="360"/>
      </w:pPr>
      <w:rPr>
        <w:rFonts w:ascii="Courier New" w:hAnsi="Courier New" w:cs="Courier New" w:hint="default"/>
      </w:rPr>
    </w:lvl>
    <w:lvl w:ilvl="8" w:tplc="04190005" w:tentative="1">
      <w:start w:val="1"/>
      <w:numFmt w:val="bullet"/>
      <w:lvlText w:val=""/>
      <w:lvlJc w:val="left"/>
      <w:pPr>
        <w:ind w:left="7699" w:hanging="360"/>
      </w:pPr>
      <w:rPr>
        <w:rFonts w:ascii="Wingdings" w:hAnsi="Wingdings" w:hint="default"/>
      </w:rPr>
    </w:lvl>
  </w:abstractNum>
  <w:abstractNum w:abstractNumId="4">
    <w:nsid w:val="116A3089"/>
    <w:multiLevelType w:val="multilevel"/>
    <w:tmpl w:val="5DA4F8B8"/>
    <w:lvl w:ilvl="0">
      <w:start w:val="1"/>
      <w:numFmt w:val="decimal"/>
      <w:lvlText w:val="%1."/>
      <w:lvlJc w:val="left"/>
      <w:pPr>
        <w:ind w:left="360" w:hanging="360"/>
      </w:pPr>
      <w:rPr>
        <w:rFonts w:hint="default"/>
      </w:rPr>
    </w:lvl>
    <w:lvl w:ilvl="1">
      <w:start w:val="1"/>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5">
    <w:nsid w:val="15453C8B"/>
    <w:multiLevelType w:val="multilevel"/>
    <w:tmpl w:val="5DA4F8B8"/>
    <w:lvl w:ilvl="0">
      <w:start w:val="1"/>
      <w:numFmt w:val="decimal"/>
      <w:lvlText w:val="%1."/>
      <w:lvlJc w:val="left"/>
      <w:pPr>
        <w:ind w:left="360" w:hanging="360"/>
      </w:pPr>
      <w:rPr>
        <w:rFonts w:hint="default"/>
      </w:rPr>
    </w:lvl>
    <w:lvl w:ilvl="1">
      <w:start w:val="1"/>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6">
    <w:nsid w:val="1E65303B"/>
    <w:multiLevelType w:val="hybridMultilevel"/>
    <w:tmpl w:val="644AF16A"/>
    <w:lvl w:ilvl="0" w:tplc="9A0C438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350BBB"/>
    <w:multiLevelType w:val="hybridMultilevel"/>
    <w:tmpl w:val="6068EEC6"/>
    <w:lvl w:ilvl="0" w:tplc="349A41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0C1395"/>
    <w:multiLevelType w:val="hybridMultilevel"/>
    <w:tmpl w:val="D13A4232"/>
    <w:lvl w:ilvl="0" w:tplc="440A90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C840A33"/>
    <w:multiLevelType w:val="multilevel"/>
    <w:tmpl w:val="5DA4F8B8"/>
    <w:lvl w:ilvl="0">
      <w:start w:val="1"/>
      <w:numFmt w:val="decimal"/>
      <w:lvlText w:val="%1."/>
      <w:lvlJc w:val="left"/>
      <w:pPr>
        <w:ind w:left="360" w:hanging="360"/>
      </w:pPr>
      <w:rPr>
        <w:rFonts w:hint="default"/>
      </w:rPr>
    </w:lvl>
    <w:lvl w:ilvl="1">
      <w:start w:val="1"/>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10">
    <w:nsid w:val="2E9C3FE8"/>
    <w:multiLevelType w:val="hybridMultilevel"/>
    <w:tmpl w:val="DFC2A986"/>
    <w:lvl w:ilvl="0" w:tplc="4380D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CFB7780"/>
    <w:multiLevelType w:val="hybridMultilevel"/>
    <w:tmpl w:val="F4089558"/>
    <w:lvl w:ilvl="0" w:tplc="FED276D4">
      <w:start w:val="1"/>
      <w:numFmt w:val="decimal"/>
      <w:suff w:val="nothing"/>
      <w:lvlText w:val="%1."/>
      <w:lvlJc w:val="left"/>
      <w:pPr>
        <w:ind w:left="720" w:hanging="360"/>
      </w:pPr>
      <w:rPr>
        <w:rFonts w:cs="Times New Roman" w:hint="default"/>
        <w:b/>
        <w:sz w:val="24"/>
        <w:u w:val="none"/>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51D76B8C"/>
    <w:multiLevelType w:val="multilevel"/>
    <w:tmpl w:val="C1042F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769926DD"/>
    <w:multiLevelType w:val="hybridMultilevel"/>
    <w:tmpl w:val="32600794"/>
    <w:lvl w:ilvl="0" w:tplc="4380D5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
  </w:num>
  <w:num w:numId="2">
    <w:abstractNumId w:val="2"/>
  </w:num>
  <w:num w:numId="3">
    <w:abstractNumId w:val="0"/>
  </w:num>
  <w:num w:numId="4">
    <w:abstractNumId w:val="10"/>
  </w:num>
  <w:num w:numId="5">
    <w:abstractNumId w:val="8"/>
  </w:num>
  <w:num w:numId="6">
    <w:abstractNumId w:val="11"/>
  </w:num>
  <w:num w:numId="7">
    <w:abstractNumId w:val="7"/>
  </w:num>
  <w:num w:numId="8">
    <w:abstractNumId w:val="3"/>
  </w:num>
  <w:num w:numId="9">
    <w:abstractNumId w:val="6"/>
  </w:num>
  <w:num w:numId="10">
    <w:abstractNumId w:val="12"/>
  </w:num>
  <w:num w:numId="11">
    <w:abstractNumId w:val="4"/>
  </w:num>
  <w:num w:numId="12">
    <w:abstractNumId w:val="9"/>
  </w:num>
  <w:num w:numId="13">
    <w:abstractNumId w:val="5"/>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removePersonalInformation/>
  <w:removeDateAndTime/>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F28"/>
    <w:rsid w:val="00012965"/>
    <w:rsid w:val="00013E90"/>
    <w:rsid w:val="00040065"/>
    <w:rsid w:val="00042E44"/>
    <w:rsid w:val="000462CF"/>
    <w:rsid w:val="000634E3"/>
    <w:rsid w:val="00081548"/>
    <w:rsid w:val="00094C89"/>
    <w:rsid w:val="000A4259"/>
    <w:rsid w:val="000A44A9"/>
    <w:rsid w:val="000B6083"/>
    <w:rsid w:val="000F1513"/>
    <w:rsid w:val="000F242D"/>
    <w:rsid w:val="000F6092"/>
    <w:rsid w:val="000F7E71"/>
    <w:rsid w:val="00104EE2"/>
    <w:rsid w:val="001424DB"/>
    <w:rsid w:val="00172A06"/>
    <w:rsid w:val="0018600B"/>
    <w:rsid w:val="0019599D"/>
    <w:rsid w:val="001A6A2B"/>
    <w:rsid w:val="001A79A6"/>
    <w:rsid w:val="001C5C3F"/>
    <w:rsid w:val="001D7A60"/>
    <w:rsid w:val="001F06CD"/>
    <w:rsid w:val="001F1804"/>
    <w:rsid w:val="00202DB5"/>
    <w:rsid w:val="00220034"/>
    <w:rsid w:val="002547D0"/>
    <w:rsid w:val="002606D8"/>
    <w:rsid w:val="002639EF"/>
    <w:rsid w:val="00281996"/>
    <w:rsid w:val="002833FD"/>
    <w:rsid w:val="002B46E5"/>
    <w:rsid w:val="002E02D5"/>
    <w:rsid w:val="002E3172"/>
    <w:rsid w:val="002E624D"/>
    <w:rsid w:val="00301280"/>
    <w:rsid w:val="003023FD"/>
    <w:rsid w:val="0030489A"/>
    <w:rsid w:val="0033782F"/>
    <w:rsid w:val="00363DD7"/>
    <w:rsid w:val="003649D5"/>
    <w:rsid w:val="00364ADC"/>
    <w:rsid w:val="00383455"/>
    <w:rsid w:val="003B6711"/>
    <w:rsid w:val="003D0618"/>
    <w:rsid w:val="003E05D4"/>
    <w:rsid w:val="003E5F01"/>
    <w:rsid w:val="003E70F0"/>
    <w:rsid w:val="003F3BDC"/>
    <w:rsid w:val="003F3E27"/>
    <w:rsid w:val="004058F3"/>
    <w:rsid w:val="00412088"/>
    <w:rsid w:val="00421E36"/>
    <w:rsid w:val="00423270"/>
    <w:rsid w:val="00457FB8"/>
    <w:rsid w:val="00476734"/>
    <w:rsid w:val="00484AA6"/>
    <w:rsid w:val="00494EE5"/>
    <w:rsid w:val="00496D5D"/>
    <w:rsid w:val="004C157B"/>
    <w:rsid w:val="004E4EA2"/>
    <w:rsid w:val="00501F8A"/>
    <w:rsid w:val="005439BD"/>
    <w:rsid w:val="00552DF7"/>
    <w:rsid w:val="00553742"/>
    <w:rsid w:val="00560A73"/>
    <w:rsid w:val="00565186"/>
    <w:rsid w:val="005716EF"/>
    <w:rsid w:val="00595AE7"/>
    <w:rsid w:val="005A66B0"/>
    <w:rsid w:val="005B38D5"/>
    <w:rsid w:val="005B5052"/>
    <w:rsid w:val="005B7083"/>
    <w:rsid w:val="005C60CE"/>
    <w:rsid w:val="005D6B2F"/>
    <w:rsid w:val="005F0864"/>
    <w:rsid w:val="00606673"/>
    <w:rsid w:val="00612471"/>
    <w:rsid w:val="00617B40"/>
    <w:rsid w:val="0062229D"/>
    <w:rsid w:val="00626321"/>
    <w:rsid w:val="00636F28"/>
    <w:rsid w:val="006445D1"/>
    <w:rsid w:val="00657FD6"/>
    <w:rsid w:val="006722F9"/>
    <w:rsid w:val="006C37AF"/>
    <w:rsid w:val="006C4207"/>
    <w:rsid w:val="006D1520"/>
    <w:rsid w:val="006D7611"/>
    <w:rsid w:val="006E433C"/>
    <w:rsid w:val="006F7787"/>
    <w:rsid w:val="00717090"/>
    <w:rsid w:val="007343BF"/>
    <w:rsid w:val="0077765A"/>
    <w:rsid w:val="007860E2"/>
    <w:rsid w:val="007E064F"/>
    <w:rsid w:val="007F2C4F"/>
    <w:rsid w:val="00860187"/>
    <w:rsid w:val="0086620E"/>
    <w:rsid w:val="008750FD"/>
    <w:rsid w:val="00891A2D"/>
    <w:rsid w:val="008A383F"/>
    <w:rsid w:val="008A48F9"/>
    <w:rsid w:val="008B6CEB"/>
    <w:rsid w:val="008C2ACB"/>
    <w:rsid w:val="008C6991"/>
    <w:rsid w:val="008E4601"/>
    <w:rsid w:val="008E672A"/>
    <w:rsid w:val="008F5ACA"/>
    <w:rsid w:val="009021AE"/>
    <w:rsid w:val="0091599B"/>
    <w:rsid w:val="00930407"/>
    <w:rsid w:val="00933810"/>
    <w:rsid w:val="00940AF8"/>
    <w:rsid w:val="00970743"/>
    <w:rsid w:val="009710E1"/>
    <w:rsid w:val="00982A8A"/>
    <w:rsid w:val="0098346C"/>
    <w:rsid w:val="009B7D17"/>
    <w:rsid w:val="009C0855"/>
    <w:rsid w:val="009D328B"/>
    <w:rsid w:val="009D6BE7"/>
    <w:rsid w:val="009F6EC2"/>
    <w:rsid w:val="00A119ED"/>
    <w:rsid w:val="00A1618A"/>
    <w:rsid w:val="00A33D50"/>
    <w:rsid w:val="00A4183D"/>
    <w:rsid w:val="00A975D4"/>
    <w:rsid w:val="00AC194A"/>
    <w:rsid w:val="00AC74EF"/>
    <w:rsid w:val="00AE2E7C"/>
    <w:rsid w:val="00AF3285"/>
    <w:rsid w:val="00B13092"/>
    <w:rsid w:val="00B254B1"/>
    <w:rsid w:val="00B25F67"/>
    <w:rsid w:val="00B264DC"/>
    <w:rsid w:val="00B31990"/>
    <w:rsid w:val="00B56269"/>
    <w:rsid w:val="00BA7DF6"/>
    <w:rsid w:val="00BC2C1E"/>
    <w:rsid w:val="00BC6B64"/>
    <w:rsid w:val="00BF262A"/>
    <w:rsid w:val="00C16B03"/>
    <w:rsid w:val="00C32318"/>
    <w:rsid w:val="00C36F5A"/>
    <w:rsid w:val="00C50D1C"/>
    <w:rsid w:val="00C67040"/>
    <w:rsid w:val="00C94E69"/>
    <w:rsid w:val="00CF2B93"/>
    <w:rsid w:val="00D26095"/>
    <w:rsid w:val="00D3270B"/>
    <w:rsid w:val="00D43214"/>
    <w:rsid w:val="00D447D2"/>
    <w:rsid w:val="00D505D5"/>
    <w:rsid w:val="00D53BAF"/>
    <w:rsid w:val="00D62D2F"/>
    <w:rsid w:val="00D83349"/>
    <w:rsid w:val="00DA56CC"/>
    <w:rsid w:val="00DD277F"/>
    <w:rsid w:val="00E004FA"/>
    <w:rsid w:val="00E039E1"/>
    <w:rsid w:val="00E362E9"/>
    <w:rsid w:val="00E40C09"/>
    <w:rsid w:val="00E448C1"/>
    <w:rsid w:val="00E624C3"/>
    <w:rsid w:val="00E93B28"/>
    <w:rsid w:val="00EA2EDB"/>
    <w:rsid w:val="00EF214F"/>
    <w:rsid w:val="00F155DA"/>
    <w:rsid w:val="00F262C9"/>
    <w:rsid w:val="00F31CEB"/>
    <w:rsid w:val="00F44FCA"/>
    <w:rsid w:val="00F45ABF"/>
    <w:rsid w:val="00F85FE2"/>
    <w:rsid w:val="00F97083"/>
    <w:rsid w:val="00FA028F"/>
    <w:rsid w:val="00FA6561"/>
    <w:rsid w:val="00FD14E8"/>
    <w:rsid w:val="00FF2C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89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60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8600B"/>
    <w:rPr>
      <w:rFonts w:ascii="Tahoma" w:hAnsi="Tahoma" w:cs="Tahoma"/>
      <w:sz w:val="16"/>
      <w:szCs w:val="16"/>
    </w:rPr>
  </w:style>
  <w:style w:type="table" w:styleId="a5">
    <w:name w:val="Table Grid"/>
    <w:basedOn w:val="a1"/>
    <w:uiPriority w:val="59"/>
    <w:rsid w:val="001860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17B4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17B40"/>
  </w:style>
  <w:style w:type="paragraph" w:styleId="a8">
    <w:name w:val="footer"/>
    <w:basedOn w:val="a"/>
    <w:link w:val="a9"/>
    <w:unhideWhenUsed/>
    <w:rsid w:val="00617B40"/>
    <w:pPr>
      <w:tabs>
        <w:tab w:val="center" w:pos="4677"/>
        <w:tab w:val="right" w:pos="9355"/>
      </w:tabs>
      <w:spacing w:after="0" w:line="240" w:lineRule="auto"/>
    </w:pPr>
  </w:style>
  <w:style w:type="character" w:customStyle="1" w:styleId="a9">
    <w:name w:val="Нижний колонтитул Знак"/>
    <w:basedOn w:val="a0"/>
    <w:link w:val="a8"/>
    <w:rsid w:val="00617B40"/>
  </w:style>
  <w:style w:type="paragraph" w:customStyle="1" w:styleId="Default">
    <w:name w:val="Default"/>
    <w:rsid w:val="00AE2E7C"/>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List Paragraph"/>
    <w:basedOn w:val="a"/>
    <w:uiPriority w:val="34"/>
    <w:qFormat/>
    <w:rsid w:val="00AE2E7C"/>
    <w:pPr>
      <w:ind w:left="720"/>
      <w:contextualSpacing/>
    </w:pPr>
  </w:style>
  <w:style w:type="paragraph" w:customStyle="1" w:styleId="1">
    <w:name w:val="Абзац списка1"/>
    <w:basedOn w:val="a"/>
    <w:rsid w:val="00FF2C6C"/>
    <w:pPr>
      <w:ind w:left="720"/>
      <w:contextualSpacing/>
    </w:pPr>
    <w:rPr>
      <w:rFonts w:ascii="Calibri" w:eastAsia="Times New Roman" w:hAnsi="Calibri" w:cs="Times New Roman"/>
    </w:rPr>
  </w:style>
  <w:style w:type="paragraph" w:customStyle="1" w:styleId="ConsPlusNonformat">
    <w:name w:val="ConsPlusNonformat"/>
    <w:uiPriority w:val="99"/>
    <w:rsid w:val="00FF2C6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b">
    <w:name w:val="Plain Text"/>
    <w:basedOn w:val="a"/>
    <w:link w:val="ac"/>
    <w:rsid w:val="00FF2C6C"/>
    <w:pPr>
      <w:spacing w:after="0" w:line="240" w:lineRule="auto"/>
    </w:pPr>
    <w:rPr>
      <w:rFonts w:ascii="Courier New" w:eastAsia="Times New Roman" w:hAnsi="Courier New" w:cs="Times New Roman"/>
      <w:sz w:val="20"/>
      <w:szCs w:val="20"/>
      <w:lang w:eastAsia="ru-RU"/>
    </w:rPr>
  </w:style>
  <w:style w:type="character" w:customStyle="1" w:styleId="ac">
    <w:name w:val="Текст Знак"/>
    <w:basedOn w:val="a0"/>
    <w:link w:val="ab"/>
    <w:rsid w:val="00FF2C6C"/>
    <w:rPr>
      <w:rFonts w:ascii="Courier New" w:eastAsia="Times New Roman" w:hAnsi="Courier New" w:cs="Times New Roman"/>
      <w:sz w:val="20"/>
      <w:szCs w:val="20"/>
      <w:lang w:eastAsia="ru-RU"/>
    </w:rPr>
  </w:style>
  <w:style w:type="character" w:customStyle="1" w:styleId="WW8Num8z4">
    <w:name w:val="WW8Num8z4"/>
    <w:rsid w:val="000A4259"/>
    <w:rPr>
      <w:rFonts w:ascii="Courier New" w:hAnsi="Courier New" w:cs="Courier New"/>
    </w:rPr>
  </w:style>
  <w:style w:type="paragraph" w:styleId="ad">
    <w:name w:val="annotation text"/>
    <w:basedOn w:val="a"/>
    <w:link w:val="ae"/>
    <w:uiPriority w:val="99"/>
    <w:unhideWhenUsed/>
    <w:rsid w:val="000A4259"/>
    <w:pPr>
      <w:spacing w:after="0" w:line="240" w:lineRule="auto"/>
    </w:pPr>
    <w:rPr>
      <w:rFonts w:ascii="Times New Roman" w:eastAsia="Times New Roman" w:hAnsi="Times New Roman" w:cs="Times New Roman"/>
      <w:sz w:val="20"/>
      <w:szCs w:val="20"/>
      <w:lang w:val="en-US" w:eastAsia="ar-SA"/>
    </w:rPr>
  </w:style>
  <w:style w:type="character" w:customStyle="1" w:styleId="ae">
    <w:name w:val="Текст примечания Знак"/>
    <w:basedOn w:val="a0"/>
    <w:link w:val="ad"/>
    <w:uiPriority w:val="99"/>
    <w:rsid w:val="000A4259"/>
    <w:rPr>
      <w:rFonts w:ascii="Times New Roman" w:eastAsia="Times New Roman" w:hAnsi="Times New Roman" w:cs="Times New Roman"/>
      <w:sz w:val="20"/>
      <w:szCs w:val="20"/>
      <w:lang w:val="en-US" w:eastAsia="ar-SA"/>
    </w:rPr>
  </w:style>
  <w:style w:type="paragraph" w:customStyle="1" w:styleId="10">
    <w:name w:val="Отступ1"/>
    <w:basedOn w:val="a"/>
    <w:rsid w:val="007860E2"/>
    <w:pPr>
      <w:spacing w:after="0" w:line="240" w:lineRule="auto"/>
      <w:ind w:left="340"/>
      <w:jc w:val="both"/>
    </w:pPr>
    <w:rPr>
      <w:rFonts w:ascii="Times New Roman" w:eastAsia="Times New Roman" w:hAnsi="Times New Roman" w:cs="Times New Roman"/>
      <w:color w:val="000000"/>
      <w:kern w:val="24"/>
      <w:sz w:val="24"/>
      <w:szCs w:val="20"/>
      <w:lang w:eastAsia="ru-RU"/>
    </w:rPr>
  </w:style>
  <w:style w:type="paragraph" w:customStyle="1" w:styleId="Standard">
    <w:name w:val="Standard"/>
    <w:rsid w:val="001A79A6"/>
    <w:pPr>
      <w:suppressAutoHyphens/>
      <w:overflowPunct w:val="0"/>
      <w:autoSpaceDE w:val="0"/>
      <w:autoSpaceDN w:val="0"/>
      <w:spacing w:after="0" w:line="240" w:lineRule="auto"/>
      <w:textAlignment w:val="baseline"/>
    </w:pPr>
    <w:rPr>
      <w:rFonts w:ascii="Tempora LGC Uni" w:eastAsia="Tempora LGC Uni" w:hAnsi="Tempora LGC Uni" w:cs="Tempora LGC Uni"/>
      <w:color w:val="000000"/>
      <w:kern w:val="3"/>
      <w:sz w:val="24"/>
      <w:szCs w:val="24"/>
      <w:lang w:eastAsia="ru-RU"/>
    </w:rPr>
  </w:style>
  <w:style w:type="paragraph" w:customStyle="1" w:styleId="TableContents">
    <w:name w:val="Table Contents"/>
    <w:basedOn w:val="Standard"/>
    <w:rsid w:val="001A79A6"/>
    <w:pPr>
      <w:widowControl w:val="0"/>
    </w:pPr>
  </w:style>
  <w:style w:type="paragraph" w:customStyle="1" w:styleId="s16">
    <w:name w:val="s_16"/>
    <w:basedOn w:val="a"/>
    <w:rsid w:val="001A79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
    <w:name w:val="Заголовок_письма"/>
    <w:basedOn w:val="a"/>
    <w:rsid w:val="00F85FE2"/>
    <w:pPr>
      <w:spacing w:before="120" w:after="120" w:line="240" w:lineRule="auto"/>
      <w:ind w:left="1134" w:right="1134"/>
      <w:jc w:val="both"/>
    </w:pPr>
    <w:rPr>
      <w:rFonts w:ascii="Times New Roman" w:eastAsia="Times New Roman" w:hAnsi="Times New Roman" w:cs="Times New Roman"/>
      <w:color w:val="000000"/>
      <w:kern w:val="24"/>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375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5FAC0-ED3B-4D65-A4A6-B0A08CD48E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1690</Words>
  <Characters>9634</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2022-06-03T06:26:00Z</dcterms:created>
  <dcterms:modified xsi:type="dcterms:W3CDTF">2023-01-10T12:03:00Z</dcterms:modified>
</cp:coreProperties>
</file>